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651" w:tblpY="155"/>
        <w:tblW w:w="4243" w:type="pct"/>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9385"/>
        <w:gridCol w:w="222"/>
      </w:tblGrid>
      <w:tr w:rsidR="000D4922" w:rsidRPr="0053269F" w14:paraId="7A2760EC" w14:textId="77777777" w:rsidTr="00BF3AAC">
        <w:trPr>
          <w:trHeight w:val="677"/>
        </w:trPr>
        <w:tc>
          <w:tcPr>
            <w:tcW w:w="4759" w:type="pct"/>
            <w:vAlign w:val="center"/>
          </w:tcPr>
          <w:p w14:paraId="56F4F95C" w14:textId="045189FC" w:rsidR="006914E6" w:rsidRDefault="00E92AC5" w:rsidP="00E92AC5">
            <w:bookmarkStart w:id="0" w:name="_Hlk135812147"/>
            <w:r>
              <w:rPr>
                <w:noProof/>
              </w:rPr>
              <w:drawing>
                <wp:anchor distT="0" distB="0" distL="114300" distR="114300" simplePos="0" relativeHeight="251658240" behindDoc="1" locked="0" layoutInCell="1" allowOverlap="1" wp14:anchorId="7F655523" wp14:editId="20F95F77">
                  <wp:simplePos x="0" y="0"/>
                  <wp:positionH relativeFrom="column">
                    <wp:posOffset>-5334000</wp:posOffset>
                  </wp:positionH>
                  <wp:positionV relativeFrom="page">
                    <wp:posOffset>19050</wp:posOffset>
                  </wp:positionV>
                  <wp:extent cx="5822315" cy="844550"/>
                  <wp:effectExtent l="0" t="0" r="0" b="0"/>
                  <wp:wrapTight wrapText="bothSides">
                    <wp:wrapPolygon edited="0">
                      <wp:start x="0" y="0"/>
                      <wp:lineTo x="0" y="20950"/>
                      <wp:lineTo x="14771" y="20950"/>
                      <wp:lineTo x="15124" y="20950"/>
                      <wp:lineTo x="20990" y="16078"/>
                      <wp:lineTo x="21131" y="4872"/>
                      <wp:lineTo x="18092" y="974"/>
                      <wp:lineTo x="147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315" cy="844550"/>
                          </a:xfrm>
                          <a:prstGeom prst="rect">
                            <a:avLst/>
                          </a:prstGeom>
                          <a:noFill/>
                        </pic:spPr>
                      </pic:pic>
                    </a:graphicData>
                  </a:graphic>
                  <wp14:sizeRelH relativeFrom="margin">
                    <wp14:pctWidth>0</wp14:pctWidth>
                  </wp14:sizeRelH>
                  <wp14:sizeRelV relativeFrom="margin">
                    <wp14:pctHeight>0</wp14:pctHeight>
                  </wp14:sizeRelV>
                </wp:anchor>
              </w:drawing>
            </w:r>
          </w:p>
          <w:p w14:paraId="51E5844B" w14:textId="00F11FD2" w:rsidR="000D4922" w:rsidRPr="0053269F" w:rsidRDefault="000D4922" w:rsidP="0097174C">
            <w:pPr>
              <w:rPr>
                <w:rFonts w:cs="Arial"/>
                <w:b/>
                <w:sz w:val="32"/>
                <w:szCs w:val="32"/>
              </w:rPr>
            </w:pPr>
          </w:p>
          <w:p w14:paraId="6D1101A4" w14:textId="77777777" w:rsidR="000D4922" w:rsidRPr="0053269F" w:rsidRDefault="000D4922" w:rsidP="000D4922">
            <w:pPr>
              <w:jc w:val="center"/>
              <w:rPr>
                <w:rFonts w:cs="Arial"/>
              </w:rPr>
            </w:pPr>
          </w:p>
        </w:tc>
        <w:tc>
          <w:tcPr>
            <w:tcW w:w="241" w:type="pct"/>
          </w:tcPr>
          <w:p w14:paraId="4078ECF6" w14:textId="77777777" w:rsidR="000D4922" w:rsidRPr="0053269F" w:rsidRDefault="000D4922" w:rsidP="000D4922">
            <w:pPr>
              <w:rPr>
                <w:rFonts w:cs="Arial"/>
              </w:rPr>
            </w:pPr>
          </w:p>
        </w:tc>
      </w:tr>
    </w:tbl>
    <w:p w14:paraId="4FF4C197" w14:textId="77777777" w:rsidR="006914E6" w:rsidRDefault="006914E6"/>
    <w:p w14:paraId="325364DE" w14:textId="77777777" w:rsidR="00BE4DD9" w:rsidRPr="0053269F" w:rsidRDefault="00BE4DD9">
      <w:pPr>
        <w:rPr>
          <w:rFonts w:cs="Arial"/>
        </w:rPr>
      </w:pPr>
    </w:p>
    <w:tbl>
      <w:tblPr>
        <w:tblW w:w="4951"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4" w:type="dxa"/>
          <w:left w:w="24" w:type="dxa"/>
          <w:bottom w:w="24" w:type="dxa"/>
          <w:right w:w="24" w:type="dxa"/>
        </w:tblCellMar>
        <w:tblLook w:val="0600" w:firstRow="0" w:lastRow="0" w:firstColumn="0" w:lastColumn="0" w:noHBand="1" w:noVBand="1"/>
      </w:tblPr>
      <w:tblGrid>
        <w:gridCol w:w="2486"/>
        <w:gridCol w:w="2432"/>
        <w:gridCol w:w="1210"/>
        <w:gridCol w:w="4393"/>
      </w:tblGrid>
      <w:tr w:rsidR="00CA68FE" w:rsidRPr="009D7A3C" w14:paraId="0F8E7A23" w14:textId="77777777" w:rsidTr="00125714">
        <w:trPr>
          <w:trHeight w:val="397"/>
          <w:tblCellSpacing w:w="15" w:type="dxa"/>
        </w:trPr>
        <w:tc>
          <w:tcPr>
            <w:tcW w:w="4971" w:type="pct"/>
            <w:gridSpan w:val="4"/>
            <w:tcBorders>
              <w:top w:val="single" w:sz="6" w:space="0" w:color="auto"/>
              <w:bottom w:val="single" w:sz="6" w:space="0" w:color="auto"/>
            </w:tcBorders>
            <w:shd w:val="clear" w:color="auto" w:fill="0070C0"/>
            <w:noWrap/>
            <w:vAlign w:val="center"/>
          </w:tcPr>
          <w:bookmarkEnd w:id="0"/>
          <w:p w14:paraId="700BCB98" w14:textId="77777777" w:rsidR="00CA68FE" w:rsidRPr="00CF3FC7" w:rsidRDefault="00CA68FE" w:rsidP="00261F74">
            <w:pPr>
              <w:spacing w:line="312" w:lineRule="atLeast"/>
              <w:rPr>
                <w:rFonts w:cs="Arial"/>
                <w:b/>
                <w:bCs/>
                <w:color w:val="FFFFFF" w:themeColor="background1"/>
                <w:szCs w:val="24"/>
                <w:lang w:eastAsia="en-GB"/>
              </w:rPr>
            </w:pPr>
            <w:r>
              <w:rPr>
                <w:rFonts w:cs="Arial"/>
                <w:b/>
                <w:bCs/>
                <w:color w:val="FFFFFF" w:themeColor="background1"/>
                <w:szCs w:val="24"/>
                <w:lang w:eastAsia="en-GB"/>
              </w:rPr>
              <w:t xml:space="preserve">ROLE DETAILS  </w:t>
            </w:r>
            <w:r w:rsidRPr="00CF3FC7">
              <w:rPr>
                <w:rFonts w:cs="Arial"/>
                <w:b/>
                <w:bCs/>
                <w:color w:val="FFFFFF" w:themeColor="background1"/>
                <w:szCs w:val="24"/>
                <w:lang w:eastAsia="en-GB"/>
              </w:rPr>
              <w:t xml:space="preserve"> </w:t>
            </w:r>
          </w:p>
        </w:tc>
      </w:tr>
      <w:tr w:rsidR="00450F80" w:rsidRPr="009D7A3C" w14:paraId="5D8BB1B3" w14:textId="77777777" w:rsidTr="00125714">
        <w:trPr>
          <w:trHeight w:val="397"/>
          <w:tblCellSpacing w:w="15" w:type="dxa"/>
        </w:trPr>
        <w:tc>
          <w:tcPr>
            <w:tcW w:w="1170" w:type="pct"/>
            <w:tcBorders>
              <w:bottom w:val="single" w:sz="6" w:space="0" w:color="auto"/>
              <w:right w:val="single" w:sz="6" w:space="0" w:color="auto"/>
            </w:tcBorders>
            <w:shd w:val="clear" w:color="auto" w:fill="0070C0"/>
            <w:noWrap/>
            <w:vAlign w:val="center"/>
            <w:hideMark/>
          </w:tcPr>
          <w:p w14:paraId="67F04430" w14:textId="77777777" w:rsidR="00CA68FE" w:rsidRPr="009D7A3C" w:rsidRDefault="00CA68FE" w:rsidP="00261F74">
            <w:pPr>
              <w:rPr>
                <w:rFonts w:cs="Arial"/>
                <w:b/>
                <w:bCs/>
                <w:color w:val="FFFFFF" w:themeColor="background1"/>
                <w:szCs w:val="24"/>
                <w:lang w:eastAsia="en-GB"/>
              </w:rPr>
            </w:pPr>
            <w:r w:rsidRPr="009D7A3C">
              <w:rPr>
                <w:rFonts w:cs="Arial"/>
                <w:b/>
                <w:bCs/>
                <w:color w:val="FFFFFF" w:themeColor="background1"/>
                <w:szCs w:val="24"/>
                <w:lang w:eastAsia="en-GB"/>
              </w:rPr>
              <w:t xml:space="preserve">Job </w:t>
            </w:r>
            <w:r w:rsidRPr="009D7A3C">
              <w:rPr>
                <w:rFonts w:cs="Arial"/>
                <w:b/>
                <w:bCs/>
                <w:color w:val="FFFFFF" w:themeColor="background1"/>
                <w:szCs w:val="24"/>
              </w:rPr>
              <w:t>Title</w:t>
            </w:r>
            <w:r w:rsidRPr="009D7A3C">
              <w:rPr>
                <w:rFonts w:cs="Arial"/>
                <w:b/>
                <w:bCs/>
                <w:color w:val="FFFFFF" w:themeColor="background1"/>
                <w:szCs w:val="24"/>
                <w:lang w:eastAsia="en-GB"/>
              </w:rPr>
              <w:t>:</w:t>
            </w:r>
          </w:p>
        </w:tc>
        <w:tc>
          <w:tcPr>
            <w:tcW w:w="1151" w:type="pct"/>
            <w:tcBorders>
              <w:left w:val="single" w:sz="6" w:space="0" w:color="auto"/>
              <w:right w:val="single" w:sz="6" w:space="0" w:color="auto"/>
            </w:tcBorders>
            <w:vAlign w:val="center"/>
            <w:hideMark/>
          </w:tcPr>
          <w:p w14:paraId="0774DD7A" w14:textId="4F03D7FB" w:rsidR="00CA68FE" w:rsidRPr="009D7A3C" w:rsidRDefault="00833522" w:rsidP="00261F74">
            <w:pPr>
              <w:spacing w:line="312" w:lineRule="atLeast"/>
              <w:rPr>
                <w:rFonts w:cs="Arial"/>
                <w:color w:val="000000"/>
                <w:szCs w:val="24"/>
                <w:lang w:eastAsia="en-GB"/>
              </w:rPr>
            </w:pPr>
            <w:r>
              <w:rPr>
                <w:rFonts w:cs="Arial"/>
                <w:color w:val="000000"/>
                <w:szCs w:val="24"/>
                <w:lang w:eastAsia="en-GB"/>
              </w:rPr>
              <w:t xml:space="preserve">Financial </w:t>
            </w:r>
            <w:r w:rsidR="0062268D">
              <w:rPr>
                <w:rFonts w:cs="Arial"/>
                <w:color w:val="000000"/>
                <w:szCs w:val="24"/>
                <w:lang w:eastAsia="en-GB"/>
              </w:rPr>
              <w:t>Confiscato</w:t>
            </w:r>
            <w:r w:rsidR="00125714">
              <w:rPr>
                <w:rFonts w:cs="Arial"/>
                <w:color w:val="000000"/>
                <w:szCs w:val="24"/>
                <w:lang w:eastAsia="en-GB"/>
              </w:rPr>
              <w:t>r - Economic Crime Unit</w:t>
            </w:r>
          </w:p>
        </w:tc>
        <w:tc>
          <w:tcPr>
            <w:tcW w:w="566" w:type="pct"/>
            <w:tcBorders>
              <w:right w:val="single" w:sz="6" w:space="0" w:color="auto"/>
            </w:tcBorders>
            <w:shd w:val="clear" w:color="auto" w:fill="0070C0"/>
            <w:vAlign w:val="center"/>
          </w:tcPr>
          <w:p w14:paraId="29614459" w14:textId="77777777" w:rsidR="00CA68FE" w:rsidRPr="009D7A3C" w:rsidRDefault="00CA68FE" w:rsidP="00261F74">
            <w:pPr>
              <w:spacing w:line="312" w:lineRule="atLeast"/>
              <w:rPr>
                <w:rFonts w:cs="Arial"/>
                <w:b/>
                <w:bCs/>
                <w:color w:val="FFFFFF" w:themeColor="background1"/>
                <w:szCs w:val="24"/>
                <w:lang w:eastAsia="en-GB"/>
              </w:rPr>
            </w:pPr>
            <w:r w:rsidRPr="009D7A3C">
              <w:rPr>
                <w:rFonts w:cs="Arial"/>
                <w:b/>
                <w:bCs/>
                <w:color w:val="FFFFFF" w:themeColor="background1"/>
                <w:szCs w:val="24"/>
                <w:lang w:eastAsia="en-GB"/>
              </w:rPr>
              <w:t>Rank:</w:t>
            </w:r>
          </w:p>
        </w:tc>
        <w:tc>
          <w:tcPr>
            <w:tcW w:w="2042" w:type="pct"/>
            <w:tcBorders>
              <w:left w:val="single" w:sz="6" w:space="0" w:color="auto"/>
            </w:tcBorders>
            <w:vAlign w:val="center"/>
          </w:tcPr>
          <w:p w14:paraId="1387D88F" w14:textId="2AFB9FCA" w:rsidR="00CA68FE" w:rsidRPr="009D7A3C" w:rsidRDefault="0062268D" w:rsidP="00261F74">
            <w:pPr>
              <w:spacing w:line="312" w:lineRule="atLeast"/>
              <w:rPr>
                <w:rFonts w:cs="Arial"/>
                <w:color w:val="000000" w:themeColor="text1"/>
                <w:szCs w:val="24"/>
                <w:lang w:eastAsia="en-GB"/>
              </w:rPr>
            </w:pPr>
            <w:r>
              <w:rPr>
                <w:rFonts w:cs="Arial"/>
                <w:color w:val="000000" w:themeColor="text1"/>
                <w:szCs w:val="24"/>
                <w:lang w:eastAsia="en-GB"/>
              </w:rPr>
              <w:t>Constable</w:t>
            </w:r>
            <w:r w:rsidR="00125714">
              <w:rPr>
                <w:rFonts w:cs="Arial"/>
                <w:color w:val="000000" w:themeColor="text1"/>
                <w:szCs w:val="24"/>
                <w:lang w:eastAsia="en-GB"/>
              </w:rPr>
              <w:t xml:space="preserve"> or Detective Constable</w:t>
            </w:r>
          </w:p>
        </w:tc>
      </w:tr>
      <w:tr w:rsidR="00450F80" w:rsidRPr="009D7A3C" w14:paraId="12C7CF9C" w14:textId="77777777" w:rsidTr="00125714">
        <w:trPr>
          <w:trHeight w:val="397"/>
          <w:tblCellSpacing w:w="15" w:type="dxa"/>
        </w:trPr>
        <w:tc>
          <w:tcPr>
            <w:tcW w:w="1170" w:type="pct"/>
            <w:shd w:val="clear" w:color="auto" w:fill="0070C0"/>
            <w:noWrap/>
            <w:vAlign w:val="center"/>
            <w:hideMark/>
          </w:tcPr>
          <w:p w14:paraId="532D125E" w14:textId="77777777" w:rsidR="00CA68FE" w:rsidRPr="009D7A3C" w:rsidRDefault="00CA68FE" w:rsidP="00261F74">
            <w:pPr>
              <w:rPr>
                <w:rFonts w:cs="Arial"/>
                <w:b/>
                <w:bCs/>
                <w:color w:val="FFFFFF" w:themeColor="background1"/>
                <w:szCs w:val="24"/>
                <w:lang w:eastAsia="en-GB"/>
              </w:rPr>
            </w:pPr>
            <w:r w:rsidRPr="009D7A3C">
              <w:rPr>
                <w:rFonts w:cs="Arial"/>
                <w:b/>
                <w:bCs/>
                <w:color w:val="FFFFFF" w:themeColor="background1"/>
                <w:szCs w:val="24"/>
                <w:lang w:eastAsia="en-GB"/>
              </w:rPr>
              <w:t>Job Type:</w:t>
            </w:r>
          </w:p>
        </w:tc>
        <w:tc>
          <w:tcPr>
            <w:tcW w:w="1151" w:type="pct"/>
            <w:tcBorders>
              <w:left w:val="single" w:sz="6" w:space="0" w:color="auto"/>
              <w:right w:val="single" w:sz="6" w:space="0" w:color="auto"/>
            </w:tcBorders>
            <w:vAlign w:val="center"/>
            <w:hideMark/>
          </w:tcPr>
          <w:p w14:paraId="03268109" w14:textId="2024B68B" w:rsidR="00CA68FE" w:rsidRPr="009D7A3C" w:rsidRDefault="00CA68FE" w:rsidP="00261F74">
            <w:pPr>
              <w:spacing w:line="312" w:lineRule="atLeast"/>
              <w:rPr>
                <w:rFonts w:cs="Arial"/>
                <w:color w:val="000000"/>
                <w:szCs w:val="24"/>
                <w:lang w:eastAsia="en-GB"/>
              </w:rPr>
            </w:pPr>
            <w:r w:rsidRPr="009D7A3C">
              <w:rPr>
                <w:rFonts w:cs="Arial"/>
                <w:color w:val="000000"/>
                <w:szCs w:val="24"/>
                <w:lang w:eastAsia="en-GB"/>
              </w:rPr>
              <w:t xml:space="preserve">Permanent </w:t>
            </w:r>
          </w:p>
        </w:tc>
        <w:tc>
          <w:tcPr>
            <w:tcW w:w="566" w:type="pct"/>
            <w:tcBorders>
              <w:bottom w:val="single" w:sz="6" w:space="0" w:color="auto"/>
              <w:right w:val="single" w:sz="6" w:space="0" w:color="auto"/>
            </w:tcBorders>
            <w:shd w:val="clear" w:color="auto" w:fill="0070C0"/>
            <w:vAlign w:val="center"/>
          </w:tcPr>
          <w:p w14:paraId="7730E46C" w14:textId="71676A0B" w:rsidR="00CA68FE" w:rsidRPr="009D7A3C" w:rsidRDefault="00450F80" w:rsidP="00261F74">
            <w:pPr>
              <w:spacing w:line="312" w:lineRule="atLeast"/>
              <w:rPr>
                <w:rFonts w:cs="Arial"/>
                <w:b/>
                <w:bCs/>
                <w:color w:val="FFFFFF" w:themeColor="background1"/>
                <w:szCs w:val="24"/>
                <w:lang w:eastAsia="en-GB"/>
              </w:rPr>
            </w:pPr>
            <w:r>
              <w:rPr>
                <w:rFonts w:cs="Arial"/>
                <w:b/>
                <w:bCs/>
                <w:color w:val="FFFFFF" w:themeColor="background1"/>
                <w:szCs w:val="24"/>
                <w:lang w:eastAsia="en-GB"/>
              </w:rPr>
              <w:t>Location:</w:t>
            </w:r>
          </w:p>
        </w:tc>
        <w:tc>
          <w:tcPr>
            <w:tcW w:w="2042" w:type="pct"/>
            <w:tcBorders>
              <w:left w:val="single" w:sz="6" w:space="0" w:color="auto"/>
            </w:tcBorders>
            <w:vAlign w:val="center"/>
          </w:tcPr>
          <w:p w14:paraId="29B7FF3F" w14:textId="77366041" w:rsidR="00CA68FE" w:rsidRPr="00450F80" w:rsidRDefault="00CA68FE" w:rsidP="00261F74">
            <w:pPr>
              <w:spacing w:line="312" w:lineRule="atLeast"/>
              <w:rPr>
                <w:rFonts w:cs="Arial"/>
                <w:color w:val="FF0000"/>
                <w:szCs w:val="24"/>
                <w:lang w:eastAsia="en-GB"/>
              </w:rPr>
            </w:pPr>
            <w:r w:rsidRPr="009D7A3C">
              <w:rPr>
                <w:rFonts w:cs="Arial"/>
                <w:color w:val="000000" w:themeColor="text1"/>
                <w:szCs w:val="24"/>
                <w:lang w:eastAsia="en-GB"/>
              </w:rPr>
              <w:t xml:space="preserve"> </w:t>
            </w:r>
            <w:r w:rsidR="00450F80">
              <w:rPr>
                <w:rFonts w:cs="Arial"/>
                <w:color w:val="000000" w:themeColor="text1"/>
                <w:szCs w:val="24"/>
                <w:lang w:eastAsia="en-GB"/>
              </w:rPr>
              <w:t>Bournemouth</w:t>
            </w:r>
          </w:p>
        </w:tc>
      </w:tr>
      <w:tr w:rsidR="00450F80" w:rsidRPr="009D7A3C" w14:paraId="30DE91D0" w14:textId="77777777" w:rsidTr="00125714">
        <w:trPr>
          <w:trHeight w:val="397"/>
          <w:tblCellSpacing w:w="15" w:type="dxa"/>
        </w:trPr>
        <w:tc>
          <w:tcPr>
            <w:tcW w:w="1170" w:type="pct"/>
            <w:shd w:val="clear" w:color="auto" w:fill="0070C0"/>
            <w:noWrap/>
            <w:vAlign w:val="center"/>
            <w:hideMark/>
          </w:tcPr>
          <w:p w14:paraId="16743E3C" w14:textId="77777777" w:rsidR="00CA68FE" w:rsidRPr="009D7A3C" w:rsidRDefault="00CA68FE" w:rsidP="00261F74">
            <w:pPr>
              <w:rPr>
                <w:rFonts w:cs="Arial"/>
                <w:b/>
                <w:bCs/>
                <w:color w:val="FFFFFF" w:themeColor="background1"/>
                <w:szCs w:val="24"/>
                <w:lang w:eastAsia="en-GB"/>
              </w:rPr>
            </w:pPr>
            <w:r w:rsidRPr="009D7A3C">
              <w:rPr>
                <w:rFonts w:cs="Arial"/>
                <w:b/>
                <w:bCs/>
                <w:color w:val="FFFFFF" w:themeColor="background1"/>
                <w:szCs w:val="24"/>
                <w:lang w:eastAsia="en-GB"/>
              </w:rPr>
              <w:t>Number of Positions:</w:t>
            </w:r>
          </w:p>
        </w:tc>
        <w:tc>
          <w:tcPr>
            <w:tcW w:w="1151" w:type="pct"/>
            <w:tcBorders>
              <w:left w:val="single" w:sz="6" w:space="0" w:color="auto"/>
              <w:right w:val="single" w:sz="6" w:space="0" w:color="auto"/>
            </w:tcBorders>
            <w:vAlign w:val="center"/>
            <w:hideMark/>
          </w:tcPr>
          <w:p w14:paraId="04843DDF" w14:textId="43014C04" w:rsidR="00CA68FE" w:rsidRPr="009D7A3C" w:rsidRDefault="0062268D" w:rsidP="00261F74">
            <w:pPr>
              <w:spacing w:line="312" w:lineRule="atLeast"/>
              <w:rPr>
                <w:rFonts w:cs="Arial"/>
                <w:color w:val="000000"/>
                <w:szCs w:val="24"/>
                <w:lang w:eastAsia="en-GB"/>
              </w:rPr>
            </w:pPr>
            <w:r>
              <w:rPr>
                <w:rFonts w:cs="Arial"/>
                <w:color w:val="000000"/>
                <w:szCs w:val="24"/>
                <w:lang w:eastAsia="en-GB"/>
              </w:rPr>
              <w:t>1</w:t>
            </w:r>
          </w:p>
        </w:tc>
        <w:tc>
          <w:tcPr>
            <w:tcW w:w="566" w:type="pct"/>
            <w:tcBorders>
              <w:left w:val="single" w:sz="6" w:space="0" w:color="auto"/>
              <w:right w:val="single" w:sz="6" w:space="0" w:color="auto"/>
            </w:tcBorders>
            <w:shd w:val="clear" w:color="auto" w:fill="0070C0"/>
            <w:vAlign w:val="center"/>
          </w:tcPr>
          <w:p w14:paraId="60463EB8" w14:textId="77777777" w:rsidR="00CA68FE" w:rsidRPr="009D7A3C" w:rsidRDefault="00CA68FE" w:rsidP="00261F74">
            <w:pPr>
              <w:spacing w:line="312" w:lineRule="atLeast"/>
              <w:rPr>
                <w:rFonts w:cs="Arial"/>
                <w:b/>
                <w:bCs/>
                <w:color w:val="FFFFFF" w:themeColor="background1"/>
                <w:szCs w:val="24"/>
                <w:lang w:eastAsia="en-GB"/>
              </w:rPr>
            </w:pPr>
            <w:r w:rsidRPr="009D7A3C">
              <w:rPr>
                <w:rFonts w:cs="Arial"/>
                <w:b/>
                <w:bCs/>
                <w:color w:val="FFFFFF" w:themeColor="background1"/>
                <w:szCs w:val="24"/>
                <w:lang w:eastAsia="en-GB"/>
              </w:rPr>
              <w:t>Number of Hours:</w:t>
            </w:r>
          </w:p>
        </w:tc>
        <w:tc>
          <w:tcPr>
            <w:tcW w:w="2042" w:type="pct"/>
            <w:tcBorders>
              <w:left w:val="single" w:sz="6" w:space="0" w:color="auto"/>
            </w:tcBorders>
            <w:vAlign w:val="center"/>
          </w:tcPr>
          <w:p w14:paraId="01E10738" w14:textId="58571746" w:rsidR="00CA68FE" w:rsidRPr="009D7A3C" w:rsidRDefault="00CA68FE" w:rsidP="00261F74">
            <w:pPr>
              <w:spacing w:line="312" w:lineRule="atLeast"/>
              <w:rPr>
                <w:rFonts w:cs="Arial"/>
                <w:color w:val="000000" w:themeColor="text1"/>
                <w:szCs w:val="24"/>
                <w:lang w:eastAsia="en-GB"/>
              </w:rPr>
            </w:pPr>
            <w:r w:rsidRPr="009D7A3C">
              <w:rPr>
                <w:rFonts w:cs="Arial"/>
                <w:color w:val="000000" w:themeColor="text1"/>
                <w:szCs w:val="24"/>
                <w:lang w:eastAsia="en-GB"/>
              </w:rPr>
              <w:t xml:space="preserve"> </w:t>
            </w:r>
            <w:r w:rsidR="0062268D">
              <w:rPr>
                <w:rFonts w:cs="Arial"/>
                <w:color w:val="000000" w:themeColor="text1"/>
                <w:szCs w:val="24"/>
                <w:lang w:eastAsia="en-GB"/>
              </w:rPr>
              <w:t>40</w:t>
            </w:r>
          </w:p>
        </w:tc>
      </w:tr>
      <w:tr w:rsidR="00CA68FE" w:rsidRPr="009D7A3C" w14:paraId="6B9460D8" w14:textId="77777777" w:rsidTr="00125714">
        <w:trPr>
          <w:trHeight w:val="7891"/>
          <w:tblCellSpacing w:w="15" w:type="dxa"/>
        </w:trPr>
        <w:tc>
          <w:tcPr>
            <w:tcW w:w="1170" w:type="pct"/>
            <w:shd w:val="clear" w:color="auto" w:fill="0070C0"/>
            <w:noWrap/>
            <w:vAlign w:val="center"/>
            <w:hideMark/>
          </w:tcPr>
          <w:p w14:paraId="147171FA" w14:textId="77777777" w:rsidR="00CA68FE" w:rsidRPr="009D7A3C" w:rsidRDefault="00CA68FE" w:rsidP="00261F74">
            <w:pPr>
              <w:rPr>
                <w:rFonts w:cs="Arial"/>
                <w:b/>
                <w:bCs/>
                <w:color w:val="FFFFFF" w:themeColor="background1"/>
                <w:szCs w:val="24"/>
                <w:lang w:eastAsia="en-GB"/>
              </w:rPr>
            </w:pPr>
            <w:r>
              <w:rPr>
                <w:rFonts w:cs="Arial"/>
                <w:b/>
                <w:bCs/>
                <w:color w:val="FFFFFF" w:themeColor="background1"/>
                <w:szCs w:val="24"/>
                <w:lang w:eastAsia="en-GB"/>
              </w:rPr>
              <w:t>About the role</w:t>
            </w:r>
            <w:r>
              <w:rPr>
                <w:rFonts w:cs="Arial"/>
                <w:b/>
                <w:bCs/>
                <w:color w:val="FFFFFF" w:themeColor="background1"/>
                <w:szCs w:val="24"/>
                <w:lang w:eastAsia="en-GB"/>
              </w:rPr>
              <w:br/>
            </w:r>
          </w:p>
        </w:tc>
        <w:tc>
          <w:tcPr>
            <w:tcW w:w="3787" w:type="pct"/>
            <w:gridSpan w:val="3"/>
            <w:tcBorders>
              <w:left w:val="single" w:sz="6" w:space="0" w:color="auto"/>
              <w:bottom w:val="single" w:sz="6" w:space="0" w:color="auto"/>
            </w:tcBorders>
            <w:vAlign w:val="center"/>
            <w:hideMark/>
          </w:tcPr>
          <w:p w14:paraId="6A7E8A5E" w14:textId="049F4459" w:rsidR="0097174C" w:rsidRDefault="00833522" w:rsidP="00833522">
            <w:pPr>
              <w:jc w:val="both"/>
              <w:rPr>
                <w:rFonts w:cs="Arial"/>
                <w:iCs/>
                <w:lang w:eastAsia="en-GB"/>
              </w:rPr>
            </w:pPr>
            <w:r w:rsidRPr="00AF7747">
              <w:rPr>
                <w:rFonts w:cs="Arial"/>
                <w:iCs/>
                <w:lang w:eastAsia="en-GB"/>
              </w:rPr>
              <w:t xml:space="preserve">Applications are invited from </w:t>
            </w:r>
            <w:r>
              <w:rPr>
                <w:rFonts w:cs="Arial"/>
                <w:iCs/>
                <w:lang w:eastAsia="en-GB"/>
              </w:rPr>
              <w:t xml:space="preserve">accredited Financial Confiscators </w:t>
            </w:r>
            <w:r w:rsidR="0097174C">
              <w:rPr>
                <w:rFonts w:cs="Arial"/>
                <w:iCs/>
                <w:lang w:eastAsia="en-GB"/>
              </w:rPr>
              <w:t xml:space="preserve">or Financial Investigators seeking to train to become </w:t>
            </w:r>
            <w:r w:rsidR="00594D7D">
              <w:rPr>
                <w:rFonts w:cs="Arial"/>
                <w:iCs/>
                <w:lang w:eastAsia="en-GB"/>
              </w:rPr>
              <w:t xml:space="preserve">accredited </w:t>
            </w:r>
            <w:r w:rsidR="0097174C">
              <w:rPr>
                <w:rFonts w:cs="Arial"/>
                <w:iCs/>
                <w:lang w:eastAsia="en-GB"/>
              </w:rPr>
              <w:t>Confiscators.</w:t>
            </w:r>
          </w:p>
          <w:p w14:paraId="54F5E7AC" w14:textId="77777777" w:rsidR="00833522" w:rsidRPr="00AF7747" w:rsidRDefault="00833522" w:rsidP="00833522">
            <w:pPr>
              <w:jc w:val="both"/>
              <w:rPr>
                <w:rFonts w:cs="Arial"/>
                <w:iCs/>
                <w:lang w:eastAsia="en-GB"/>
              </w:rPr>
            </w:pPr>
          </w:p>
          <w:p w14:paraId="5DA39BC7" w14:textId="7502A521" w:rsidR="00833522" w:rsidRPr="00833522" w:rsidRDefault="00833522" w:rsidP="00833522">
            <w:pPr>
              <w:jc w:val="both"/>
              <w:rPr>
                <w:rFonts w:cs="Arial"/>
                <w:szCs w:val="24"/>
              </w:rPr>
            </w:pPr>
            <w:r w:rsidRPr="00AF7747">
              <w:rPr>
                <w:rFonts w:cs="Arial"/>
                <w:iCs/>
                <w:lang w:eastAsia="en-GB"/>
              </w:rPr>
              <w:t xml:space="preserve">This is an exciting opportunity to join </w:t>
            </w:r>
            <w:r>
              <w:rPr>
                <w:rFonts w:cs="Arial"/>
                <w:iCs/>
                <w:lang w:eastAsia="en-GB"/>
              </w:rPr>
              <w:t xml:space="preserve">Dorset’s Economic Crime </w:t>
            </w:r>
            <w:r w:rsidRPr="00AF7747">
              <w:rPr>
                <w:rFonts w:cs="Arial"/>
                <w:iCs/>
                <w:lang w:eastAsia="en-GB"/>
              </w:rPr>
              <w:t>Team</w:t>
            </w:r>
            <w:r>
              <w:rPr>
                <w:rFonts w:cs="Arial"/>
                <w:iCs/>
                <w:lang w:eastAsia="en-GB"/>
              </w:rPr>
              <w:t xml:space="preserve"> </w:t>
            </w:r>
            <w:r w:rsidRPr="00AF7747">
              <w:rPr>
                <w:rFonts w:cs="Arial"/>
                <w:iCs/>
                <w:lang w:eastAsia="en-GB"/>
              </w:rPr>
              <w:t xml:space="preserve">and </w:t>
            </w:r>
            <w:r w:rsidRPr="00833522">
              <w:rPr>
                <w:rFonts w:cs="Arial"/>
                <w:szCs w:val="24"/>
              </w:rPr>
              <w:t>respond to the need to apply Part 2 POCA and Part 5 POCA to the cases that Dorset Police handle. The key functions of the unit are to ensure</w:t>
            </w:r>
            <w:r w:rsidR="00125714">
              <w:rPr>
                <w:rFonts w:cs="Arial"/>
                <w:szCs w:val="24"/>
              </w:rPr>
              <w:t xml:space="preserve">; </w:t>
            </w:r>
            <w:r w:rsidRPr="00833522">
              <w:rPr>
                <w:rFonts w:cs="Arial"/>
                <w:szCs w:val="24"/>
              </w:rPr>
              <w:t>where circumstances allow</w:t>
            </w:r>
            <w:r w:rsidR="00125714">
              <w:rPr>
                <w:rFonts w:cs="Arial"/>
                <w:szCs w:val="24"/>
              </w:rPr>
              <w:t>,</w:t>
            </w:r>
            <w:r w:rsidRPr="00833522">
              <w:rPr>
                <w:rFonts w:cs="Arial"/>
                <w:szCs w:val="24"/>
              </w:rPr>
              <w:t xml:space="preserve"> that victims are compensated for their losses to acquisitive crimes and that where grounds exist the maximum funds are returned to the public and police through the various incentivisation programmes that exist.</w:t>
            </w:r>
          </w:p>
          <w:p w14:paraId="4D886B79" w14:textId="77777777" w:rsidR="00833522" w:rsidRDefault="00833522" w:rsidP="00833522">
            <w:pPr>
              <w:jc w:val="both"/>
              <w:rPr>
                <w:rFonts w:cs="Arial"/>
                <w:iCs/>
                <w:lang w:eastAsia="en-GB"/>
              </w:rPr>
            </w:pPr>
          </w:p>
          <w:p w14:paraId="1E28BEB4" w14:textId="163FB194" w:rsidR="0062268D" w:rsidRDefault="00833522" w:rsidP="0062268D">
            <w:pPr>
              <w:jc w:val="both"/>
              <w:rPr>
                <w:rFonts w:cs="Arial"/>
                <w:szCs w:val="24"/>
              </w:rPr>
            </w:pPr>
            <w:r>
              <w:rPr>
                <w:rFonts w:cs="Arial"/>
                <w:szCs w:val="24"/>
              </w:rPr>
              <w:t xml:space="preserve">The main duties of the Financial Confiscator will be to be </w:t>
            </w:r>
            <w:r w:rsidR="0062268D" w:rsidRPr="0062268D">
              <w:rPr>
                <w:rFonts w:cs="Arial"/>
                <w:szCs w:val="24"/>
              </w:rPr>
              <w:t>responsible for investigating Proceed</w:t>
            </w:r>
            <w:r w:rsidR="00125714">
              <w:rPr>
                <w:rFonts w:cs="Arial"/>
                <w:szCs w:val="24"/>
              </w:rPr>
              <w:t>s</w:t>
            </w:r>
            <w:r w:rsidR="0062268D" w:rsidRPr="0062268D">
              <w:rPr>
                <w:rFonts w:cs="Arial"/>
                <w:szCs w:val="24"/>
              </w:rPr>
              <w:t xml:space="preserve"> of Crime Act </w:t>
            </w:r>
            <w:r w:rsidR="00125714">
              <w:rPr>
                <w:rFonts w:cs="Arial"/>
                <w:szCs w:val="24"/>
              </w:rPr>
              <w:t xml:space="preserve">(POCA) </w:t>
            </w:r>
            <w:r w:rsidR="0062268D" w:rsidRPr="0062268D">
              <w:rPr>
                <w:rFonts w:cs="Arial"/>
                <w:szCs w:val="24"/>
              </w:rPr>
              <w:t>2002 asset recovery cases, and specifically to be responsible for conduct of:</w:t>
            </w:r>
          </w:p>
          <w:p w14:paraId="75C70C02" w14:textId="77777777" w:rsidR="0062268D" w:rsidRPr="0062268D" w:rsidRDefault="0062268D" w:rsidP="0062268D">
            <w:pPr>
              <w:jc w:val="both"/>
              <w:rPr>
                <w:rFonts w:cs="Arial"/>
                <w:szCs w:val="24"/>
              </w:rPr>
            </w:pPr>
          </w:p>
          <w:p w14:paraId="1C28CB38" w14:textId="77777777" w:rsidR="0062268D" w:rsidRPr="0062268D" w:rsidRDefault="0062268D" w:rsidP="0062268D">
            <w:pPr>
              <w:numPr>
                <w:ilvl w:val="0"/>
                <w:numId w:val="22"/>
              </w:numPr>
              <w:jc w:val="both"/>
              <w:rPr>
                <w:rFonts w:cs="Arial"/>
                <w:szCs w:val="24"/>
              </w:rPr>
            </w:pPr>
            <w:r w:rsidRPr="0062268D">
              <w:rPr>
                <w:rFonts w:cs="Arial"/>
                <w:szCs w:val="24"/>
              </w:rPr>
              <w:t>POCA 2002 confiscation investigations, including restraint and property seizure.</w:t>
            </w:r>
          </w:p>
          <w:p w14:paraId="6408F64A" w14:textId="77777777" w:rsidR="0062268D" w:rsidRPr="0062268D" w:rsidRDefault="0062268D" w:rsidP="0062268D">
            <w:pPr>
              <w:numPr>
                <w:ilvl w:val="0"/>
                <w:numId w:val="23"/>
              </w:numPr>
              <w:jc w:val="both"/>
              <w:rPr>
                <w:rFonts w:cs="Arial"/>
                <w:szCs w:val="24"/>
              </w:rPr>
            </w:pPr>
            <w:r w:rsidRPr="0062268D">
              <w:rPr>
                <w:rFonts w:cs="Arial"/>
                <w:szCs w:val="24"/>
              </w:rPr>
              <w:t>POCA 2002 detained cash investigations and forfeiture</w:t>
            </w:r>
          </w:p>
          <w:p w14:paraId="46DD51A5" w14:textId="77777777" w:rsidR="0062268D" w:rsidRPr="0062268D" w:rsidRDefault="0062268D" w:rsidP="0062268D">
            <w:pPr>
              <w:numPr>
                <w:ilvl w:val="0"/>
                <w:numId w:val="23"/>
              </w:numPr>
              <w:jc w:val="both"/>
              <w:rPr>
                <w:rFonts w:cs="Arial"/>
                <w:szCs w:val="24"/>
              </w:rPr>
            </w:pPr>
            <w:r w:rsidRPr="0062268D">
              <w:rPr>
                <w:rFonts w:cs="Arial"/>
                <w:szCs w:val="24"/>
              </w:rPr>
              <w:t>POCA 2002 detained property investigations and forfeiture *</w:t>
            </w:r>
          </w:p>
          <w:p w14:paraId="3391FBD6" w14:textId="77777777" w:rsidR="0062268D" w:rsidRDefault="0062268D" w:rsidP="0062268D">
            <w:pPr>
              <w:numPr>
                <w:ilvl w:val="0"/>
                <w:numId w:val="23"/>
              </w:numPr>
              <w:jc w:val="both"/>
              <w:rPr>
                <w:rFonts w:cs="Arial"/>
                <w:szCs w:val="24"/>
              </w:rPr>
            </w:pPr>
            <w:r w:rsidRPr="0062268D">
              <w:rPr>
                <w:rFonts w:cs="Arial"/>
                <w:szCs w:val="24"/>
              </w:rPr>
              <w:t>POCA 2002 frozen funds investigations and forfeiture *</w:t>
            </w:r>
          </w:p>
          <w:p w14:paraId="13CED221" w14:textId="368615BC" w:rsidR="0062268D" w:rsidRPr="00125714" w:rsidRDefault="00125714" w:rsidP="0062268D">
            <w:pPr>
              <w:jc w:val="both"/>
              <w:rPr>
                <w:rFonts w:cs="Arial"/>
                <w:i/>
                <w:iCs/>
                <w:sz w:val="20"/>
              </w:rPr>
            </w:pPr>
            <w:r>
              <w:rPr>
                <w:rFonts w:cs="Arial"/>
                <w:i/>
                <w:iCs/>
                <w:sz w:val="20"/>
              </w:rPr>
              <w:tab/>
            </w:r>
            <w:r w:rsidR="0062268D" w:rsidRPr="00125714">
              <w:rPr>
                <w:rFonts w:cs="Arial"/>
                <w:i/>
                <w:iCs/>
                <w:sz w:val="20"/>
              </w:rPr>
              <w:t>*POCA 2002 as amended by the Criminal Finances Act 2017</w:t>
            </w:r>
          </w:p>
          <w:p w14:paraId="44300486" w14:textId="77777777" w:rsidR="00AB2814" w:rsidRDefault="00AB2814" w:rsidP="00261F74">
            <w:pPr>
              <w:jc w:val="both"/>
              <w:rPr>
                <w:rFonts w:cs="Arial"/>
                <w:szCs w:val="24"/>
              </w:rPr>
            </w:pPr>
          </w:p>
          <w:p w14:paraId="7DC0E168" w14:textId="1F0BDE37" w:rsidR="00CA68FE" w:rsidRPr="009D7A3C" w:rsidRDefault="00833522" w:rsidP="00261F74">
            <w:pPr>
              <w:jc w:val="both"/>
              <w:rPr>
                <w:rFonts w:cs="Arial"/>
                <w:szCs w:val="24"/>
              </w:rPr>
            </w:pPr>
            <w:r>
              <w:rPr>
                <w:rFonts w:cs="Arial"/>
                <w:iCs/>
                <w:lang w:eastAsia="en-GB"/>
              </w:rPr>
              <w:t xml:space="preserve">Financial Confiscators can expect to work closely with colleagues from across policing and the Criminal Justice system </w:t>
            </w:r>
            <w:r w:rsidR="00B21593">
              <w:rPr>
                <w:rFonts w:cs="Arial"/>
                <w:szCs w:val="24"/>
              </w:rPr>
              <w:t>and</w:t>
            </w:r>
            <w:r w:rsidR="00AB2814">
              <w:rPr>
                <w:rFonts w:cs="Arial"/>
                <w:szCs w:val="24"/>
              </w:rPr>
              <w:t xml:space="preserve"> will become a subject matter expert when it comes to financial crime and material.</w:t>
            </w:r>
          </w:p>
        </w:tc>
      </w:tr>
      <w:tr w:rsidR="00CA68FE" w:rsidRPr="009D7A3C" w14:paraId="68C48FE7" w14:textId="77777777" w:rsidTr="00125714">
        <w:trPr>
          <w:trHeight w:val="1182"/>
          <w:tblCellSpacing w:w="15" w:type="dxa"/>
        </w:trPr>
        <w:tc>
          <w:tcPr>
            <w:tcW w:w="1170" w:type="pct"/>
            <w:shd w:val="clear" w:color="auto" w:fill="0070C0"/>
            <w:noWrap/>
            <w:vAlign w:val="center"/>
          </w:tcPr>
          <w:p w14:paraId="3654274B" w14:textId="77777777" w:rsidR="00CA68FE" w:rsidRDefault="00CA68FE" w:rsidP="00261F74">
            <w:pPr>
              <w:rPr>
                <w:rFonts w:cs="Arial"/>
                <w:b/>
                <w:bCs/>
                <w:color w:val="FFFFFF" w:themeColor="background1"/>
                <w:szCs w:val="24"/>
                <w:lang w:eastAsia="en-GB"/>
              </w:rPr>
            </w:pPr>
            <w:r>
              <w:rPr>
                <w:rFonts w:cs="Arial"/>
                <w:b/>
                <w:bCs/>
                <w:color w:val="FFFFFF" w:themeColor="background1"/>
                <w:szCs w:val="24"/>
                <w:lang w:eastAsia="en-GB"/>
              </w:rPr>
              <w:t xml:space="preserve">Qualifications required  </w:t>
            </w:r>
          </w:p>
        </w:tc>
        <w:tc>
          <w:tcPr>
            <w:tcW w:w="3787" w:type="pct"/>
            <w:gridSpan w:val="3"/>
            <w:tcBorders>
              <w:left w:val="single" w:sz="6" w:space="0" w:color="auto"/>
              <w:bottom w:val="single" w:sz="6" w:space="0" w:color="auto"/>
            </w:tcBorders>
            <w:vAlign w:val="center"/>
          </w:tcPr>
          <w:p w14:paraId="36D63F8D" w14:textId="1EC4929D" w:rsidR="0097174C" w:rsidRPr="00594D7D" w:rsidRDefault="00751CD0" w:rsidP="00594D7D">
            <w:pPr>
              <w:rPr>
                <w:rFonts w:cs="Arial"/>
                <w:szCs w:val="24"/>
                <w:lang w:val="en-US"/>
              </w:rPr>
            </w:pPr>
            <w:r>
              <w:rPr>
                <w:rFonts w:cs="Arial"/>
                <w:szCs w:val="24"/>
              </w:rPr>
              <w:t>National Crime Agency (</w:t>
            </w:r>
            <w:r w:rsidR="0097174C" w:rsidRPr="00594D7D">
              <w:rPr>
                <w:rFonts w:cs="Arial"/>
                <w:szCs w:val="24"/>
              </w:rPr>
              <w:t>NCA</w:t>
            </w:r>
            <w:r>
              <w:rPr>
                <w:rFonts w:cs="Arial"/>
                <w:szCs w:val="24"/>
              </w:rPr>
              <w:t>)</w:t>
            </w:r>
            <w:r w:rsidR="0097174C" w:rsidRPr="00594D7D">
              <w:rPr>
                <w:rFonts w:cs="Arial"/>
                <w:szCs w:val="24"/>
              </w:rPr>
              <w:t xml:space="preserve"> Accredited Financial Investigator (Part 8) </w:t>
            </w:r>
          </w:p>
          <w:p w14:paraId="100B8FFC" w14:textId="77777777" w:rsidR="00751CD0" w:rsidRPr="00751CD0" w:rsidRDefault="0097174C" w:rsidP="00594D7D">
            <w:pPr>
              <w:rPr>
                <w:rFonts w:cs="Arial"/>
                <w:szCs w:val="24"/>
                <w:u w:val="single"/>
              </w:rPr>
            </w:pPr>
            <w:r w:rsidRPr="00751CD0">
              <w:rPr>
                <w:rFonts w:cs="Arial"/>
                <w:szCs w:val="24"/>
                <w:u w:val="single"/>
              </w:rPr>
              <w:t xml:space="preserve">or </w:t>
            </w:r>
          </w:p>
          <w:p w14:paraId="7BC50D24" w14:textId="38C4F4E4" w:rsidR="0097174C" w:rsidRPr="00594D7D" w:rsidRDefault="00751CD0" w:rsidP="00594D7D">
            <w:pPr>
              <w:rPr>
                <w:rFonts w:cs="Arial"/>
                <w:szCs w:val="24"/>
                <w:lang w:val="en-US"/>
              </w:rPr>
            </w:pPr>
            <w:r>
              <w:rPr>
                <w:rFonts w:cs="Arial"/>
                <w:szCs w:val="24"/>
              </w:rPr>
              <w:t>NCA</w:t>
            </w:r>
            <w:r w:rsidRPr="00594D7D">
              <w:rPr>
                <w:rFonts w:cs="Arial"/>
                <w:szCs w:val="24"/>
              </w:rPr>
              <w:t xml:space="preserve"> </w:t>
            </w:r>
            <w:r w:rsidR="0097174C" w:rsidRPr="00594D7D">
              <w:rPr>
                <w:rFonts w:cs="Arial"/>
                <w:szCs w:val="24"/>
                <w:lang w:val="en-US"/>
              </w:rPr>
              <w:t>Accreditation for Confiscation, restraint (Part 2)</w:t>
            </w:r>
          </w:p>
          <w:p w14:paraId="09FAE75E" w14:textId="519623D3" w:rsidR="0097174C" w:rsidRPr="0097174C" w:rsidRDefault="0097174C" w:rsidP="0097174C">
            <w:pPr>
              <w:rPr>
                <w:rFonts w:cs="Arial"/>
                <w:b/>
                <w:sz w:val="20"/>
              </w:rPr>
            </w:pPr>
          </w:p>
          <w:p w14:paraId="55744694" w14:textId="04E9DBB0" w:rsidR="00310651" w:rsidRPr="00310651" w:rsidRDefault="00310651" w:rsidP="0097174C">
            <w:pPr>
              <w:pStyle w:val="ListParagraph"/>
              <w:rPr>
                <w:rFonts w:cs="Arial"/>
                <w:szCs w:val="24"/>
              </w:rPr>
            </w:pPr>
          </w:p>
        </w:tc>
      </w:tr>
      <w:tr w:rsidR="00CA68FE" w:rsidRPr="009D7A3C" w14:paraId="5370F9C2" w14:textId="77777777" w:rsidTr="00125714">
        <w:trPr>
          <w:trHeight w:val="916"/>
          <w:tblCellSpacing w:w="15" w:type="dxa"/>
        </w:trPr>
        <w:tc>
          <w:tcPr>
            <w:tcW w:w="1170" w:type="pct"/>
            <w:shd w:val="clear" w:color="auto" w:fill="0070C0"/>
            <w:noWrap/>
            <w:vAlign w:val="center"/>
          </w:tcPr>
          <w:p w14:paraId="57D17F96" w14:textId="77777777" w:rsidR="00CA68FE" w:rsidRDefault="00CA68FE" w:rsidP="00261F74">
            <w:pPr>
              <w:rPr>
                <w:rFonts w:cs="Arial"/>
                <w:b/>
                <w:bCs/>
                <w:color w:val="FFFFFF" w:themeColor="background1"/>
                <w:szCs w:val="24"/>
                <w:lang w:eastAsia="en-GB"/>
              </w:rPr>
            </w:pPr>
            <w:r>
              <w:rPr>
                <w:rFonts w:cs="Arial"/>
                <w:b/>
                <w:bCs/>
                <w:color w:val="FFFFFF" w:themeColor="background1"/>
                <w:szCs w:val="24"/>
                <w:lang w:eastAsia="en-GB"/>
              </w:rPr>
              <w:lastRenderedPageBreak/>
              <w:t xml:space="preserve">Contact details </w:t>
            </w:r>
            <w:r>
              <w:rPr>
                <w:rFonts w:cs="Arial"/>
                <w:b/>
                <w:bCs/>
                <w:color w:val="FFFFFF" w:themeColor="background1"/>
                <w:szCs w:val="24"/>
                <w:lang w:eastAsia="en-GB"/>
              </w:rPr>
              <w:br/>
            </w:r>
          </w:p>
        </w:tc>
        <w:tc>
          <w:tcPr>
            <w:tcW w:w="3787" w:type="pct"/>
            <w:gridSpan w:val="3"/>
            <w:tcBorders>
              <w:top w:val="single" w:sz="6" w:space="0" w:color="auto"/>
              <w:left w:val="single" w:sz="6" w:space="0" w:color="auto"/>
            </w:tcBorders>
            <w:vAlign w:val="center"/>
          </w:tcPr>
          <w:p w14:paraId="164796CD" w14:textId="5D4F8534" w:rsidR="00CA68FE" w:rsidRPr="00594D7D" w:rsidRDefault="00CA68FE" w:rsidP="00261F74">
            <w:r w:rsidRPr="001228BC">
              <w:t xml:space="preserve">For further details about the role please contact </w:t>
            </w:r>
            <w:r w:rsidR="00833522">
              <w:t>Detective Inspector Allen</w:t>
            </w:r>
            <w:r w:rsidR="005E3DB7">
              <w:t xml:space="preserve"> 07530 197127</w:t>
            </w:r>
            <w:r w:rsidR="00594D7D">
              <w:t xml:space="preserve"> or Detective Sergeant Burnett </w:t>
            </w:r>
            <w:r w:rsidR="00594D7D" w:rsidRPr="00594D7D">
              <w:t>07584 348201.</w:t>
            </w:r>
            <w:r w:rsidR="00833522">
              <w:t xml:space="preserve"> </w:t>
            </w:r>
          </w:p>
        </w:tc>
      </w:tr>
      <w:tr w:rsidR="00CA68FE" w:rsidRPr="009D7A3C" w14:paraId="658AEA98" w14:textId="77777777" w:rsidTr="00125714">
        <w:trPr>
          <w:trHeight w:val="235"/>
          <w:tblCellSpacing w:w="15" w:type="dxa"/>
        </w:trPr>
        <w:tc>
          <w:tcPr>
            <w:tcW w:w="4971" w:type="pct"/>
            <w:gridSpan w:val="4"/>
            <w:tcBorders>
              <w:top w:val="single" w:sz="6" w:space="0" w:color="auto"/>
              <w:bottom w:val="single" w:sz="6" w:space="0" w:color="auto"/>
            </w:tcBorders>
            <w:shd w:val="clear" w:color="auto" w:fill="0070C0"/>
            <w:noWrap/>
            <w:vAlign w:val="center"/>
          </w:tcPr>
          <w:p w14:paraId="302A65AA" w14:textId="77777777" w:rsidR="00CA68FE" w:rsidRPr="00CF3FC7" w:rsidRDefault="00CA68FE" w:rsidP="00261F74">
            <w:pPr>
              <w:rPr>
                <w:b/>
                <w:bCs/>
              </w:rPr>
            </w:pPr>
            <w:r>
              <w:rPr>
                <w:b/>
                <w:bCs/>
                <w:color w:val="FFFFFF" w:themeColor="background1"/>
              </w:rPr>
              <w:t xml:space="preserve">SELECTION PROCESS </w:t>
            </w:r>
            <w:r w:rsidRPr="00CF3FC7">
              <w:rPr>
                <w:b/>
                <w:bCs/>
                <w:color w:val="FFFFFF" w:themeColor="background1"/>
              </w:rPr>
              <w:t xml:space="preserve"> </w:t>
            </w:r>
          </w:p>
        </w:tc>
      </w:tr>
      <w:tr w:rsidR="00CA68FE" w:rsidRPr="009D7A3C" w14:paraId="691F426A" w14:textId="77777777" w:rsidTr="00125714">
        <w:trPr>
          <w:trHeight w:val="397"/>
          <w:tblCellSpacing w:w="15" w:type="dxa"/>
        </w:trPr>
        <w:tc>
          <w:tcPr>
            <w:tcW w:w="1170" w:type="pct"/>
            <w:tcBorders>
              <w:bottom w:val="single" w:sz="6" w:space="0" w:color="auto"/>
              <w:right w:val="single" w:sz="6" w:space="0" w:color="auto"/>
            </w:tcBorders>
            <w:shd w:val="clear" w:color="auto" w:fill="0070C0"/>
            <w:noWrap/>
            <w:vAlign w:val="center"/>
          </w:tcPr>
          <w:p w14:paraId="1D56C022" w14:textId="77777777" w:rsidR="00CA68FE" w:rsidRPr="00CF3FC7" w:rsidRDefault="00CA68FE" w:rsidP="00261F74">
            <w:pPr>
              <w:rPr>
                <w:rFonts w:cs="Arial"/>
                <w:b/>
                <w:bCs/>
                <w:color w:val="FFFFFF" w:themeColor="background1"/>
                <w:szCs w:val="24"/>
                <w:lang w:eastAsia="en-GB"/>
              </w:rPr>
            </w:pPr>
            <w:r>
              <w:rPr>
                <w:rFonts w:cs="Arial"/>
                <w:b/>
                <w:bCs/>
                <w:color w:val="FFFFFF" w:themeColor="background1"/>
                <w:szCs w:val="24"/>
                <w:lang w:eastAsia="en-GB"/>
              </w:rPr>
              <w:t xml:space="preserve">Essential Criteria </w:t>
            </w:r>
          </w:p>
        </w:tc>
        <w:tc>
          <w:tcPr>
            <w:tcW w:w="3787" w:type="pct"/>
            <w:gridSpan w:val="3"/>
            <w:tcBorders>
              <w:left w:val="single" w:sz="6" w:space="0" w:color="auto"/>
              <w:bottom w:val="single" w:sz="6" w:space="0" w:color="auto"/>
            </w:tcBorders>
            <w:vAlign w:val="center"/>
          </w:tcPr>
          <w:p w14:paraId="7D68AD5F" w14:textId="0F5AC0D4" w:rsidR="00CA68FE" w:rsidRDefault="00594D7D" w:rsidP="0097174C">
            <w:pPr>
              <w:rPr>
                <w:rFonts w:cs="Arial"/>
                <w:bCs/>
                <w:szCs w:val="24"/>
                <w:lang w:val="en-US"/>
              </w:rPr>
            </w:pPr>
            <w:r>
              <w:rPr>
                <w:rFonts w:cs="Arial"/>
                <w:bCs/>
                <w:szCs w:val="24"/>
                <w:lang w:val="en-US"/>
              </w:rPr>
              <w:t xml:space="preserve">Broad </w:t>
            </w:r>
            <w:r w:rsidR="005E3DB7">
              <w:rPr>
                <w:rFonts w:cs="Arial"/>
                <w:bCs/>
                <w:szCs w:val="24"/>
                <w:lang w:val="en-US"/>
              </w:rPr>
              <w:t xml:space="preserve">operational </w:t>
            </w:r>
            <w:r>
              <w:rPr>
                <w:rFonts w:cs="Arial"/>
                <w:bCs/>
                <w:szCs w:val="24"/>
                <w:lang w:val="en-US"/>
              </w:rPr>
              <w:t>k</w:t>
            </w:r>
            <w:r w:rsidR="0097174C" w:rsidRPr="0097174C">
              <w:rPr>
                <w:rFonts w:cs="Arial"/>
                <w:bCs/>
                <w:szCs w:val="24"/>
                <w:lang w:val="en-US"/>
              </w:rPr>
              <w:t>nowledge of legislation relating to Economic Crime</w:t>
            </w:r>
            <w:r>
              <w:rPr>
                <w:rFonts w:cs="Arial"/>
                <w:bCs/>
                <w:szCs w:val="24"/>
                <w:lang w:val="en-US"/>
              </w:rPr>
              <w:t>.</w:t>
            </w:r>
          </w:p>
          <w:p w14:paraId="793CA50F" w14:textId="77777777" w:rsidR="00594D7D" w:rsidRDefault="00594D7D" w:rsidP="0097174C">
            <w:pPr>
              <w:rPr>
                <w:rFonts w:cs="Arial"/>
                <w:bCs/>
                <w:szCs w:val="24"/>
                <w:lang w:val="en-US"/>
              </w:rPr>
            </w:pPr>
          </w:p>
          <w:p w14:paraId="309F44CD" w14:textId="79C43B6E" w:rsidR="0097174C" w:rsidRPr="0097174C" w:rsidRDefault="0097174C" w:rsidP="0097174C">
            <w:pPr>
              <w:rPr>
                <w:rFonts w:cs="Arial"/>
                <w:bCs/>
                <w:szCs w:val="24"/>
              </w:rPr>
            </w:pPr>
            <w:r>
              <w:rPr>
                <w:rFonts w:cs="Arial"/>
                <w:bCs/>
                <w:szCs w:val="24"/>
              </w:rPr>
              <w:t xml:space="preserve">If applying as Financial Investigator – motivation and </w:t>
            </w:r>
            <w:r w:rsidR="00751CD0">
              <w:rPr>
                <w:rFonts w:cs="Arial"/>
                <w:bCs/>
                <w:szCs w:val="24"/>
              </w:rPr>
              <w:t xml:space="preserve">commitment </w:t>
            </w:r>
            <w:r>
              <w:rPr>
                <w:rFonts w:cs="Arial"/>
                <w:bCs/>
                <w:szCs w:val="24"/>
              </w:rPr>
              <w:t xml:space="preserve">to </w:t>
            </w:r>
            <w:r w:rsidR="00594D7D">
              <w:rPr>
                <w:rFonts w:cs="Arial"/>
                <w:bCs/>
                <w:szCs w:val="24"/>
              </w:rPr>
              <w:t>train to become</w:t>
            </w:r>
            <w:r>
              <w:rPr>
                <w:rFonts w:cs="Arial"/>
                <w:bCs/>
                <w:szCs w:val="24"/>
              </w:rPr>
              <w:t xml:space="preserve"> accredited as </w:t>
            </w:r>
            <w:r w:rsidR="00594D7D">
              <w:rPr>
                <w:rFonts w:cs="Arial"/>
                <w:bCs/>
                <w:szCs w:val="24"/>
              </w:rPr>
              <w:t xml:space="preserve">a </w:t>
            </w:r>
            <w:r>
              <w:rPr>
                <w:rFonts w:cs="Arial"/>
                <w:bCs/>
                <w:szCs w:val="24"/>
              </w:rPr>
              <w:t>Confiscator</w:t>
            </w:r>
          </w:p>
        </w:tc>
      </w:tr>
      <w:tr w:rsidR="00CA68FE" w:rsidRPr="009D7A3C" w14:paraId="6566D1E5" w14:textId="77777777" w:rsidTr="00125714">
        <w:trPr>
          <w:trHeight w:val="397"/>
          <w:tblCellSpacing w:w="15" w:type="dxa"/>
        </w:trPr>
        <w:tc>
          <w:tcPr>
            <w:tcW w:w="1170" w:type="pct"/>
            <w:tcBorders>
              <w:bottom w:val="single" w:sz="6" w:space="0" w:color="auto"/>
              <w:right w:val="single" w:sz="6" w:space="0" w:color="auto"/>
            </w:tcBorders>
            <w:shd w:val="clear" w:color="auto" w:fill="0070C0"/>
            <w:noWrap/>
            <w:vAlign w:val="center"/>
          </w:tcPr>
          <w:p w14:paraId="6F43C375" w14:textId="77777777" w:rsidR="00CA68FE" w:rsidRPr="009D7A3C" w:rsidRDefault="00CA68FE" w:rsidP="00261F74">
            <w:pPr>
              <w:rPr>
                <w:rFonts w:cs="Arial"/>
                <w:b/>
                <w:bCs/>
                <w:color w:val="FFFFFF" w:themeColor="background1"/>
                <w:szCs w:val="24"/>
                <w:lang w:eastAsia="en-GB"/>
              </w:rPr>
            </w:pPr>
            <w:r w:rsidRPr="009D7A3C">
              <w:rPr>
                <w:rFonts w:cs="Arial"/>
                <w:b/>
                <w:bCs/>
                <w:color w:val="FFFFFF" w:themeColor="background1"/>
                <w:szCs w:val="24"/>
                <w:lang w:eastAsia="en-GB"/>
              </w:rPr>
              <w:t>How to apply:</w:t>
            </w:r>
          </w:p>
        </w:tc>
        <w:tc>
          <w:tcPr>
            <w:tcW w:w="3787" w:type="pct"/>
            <w:gridSpan w:val="3"/>
            <w:tcBorders>
              <w:left w:val="single" w:sz="6" w:space="0" w:color="auto"/>
            </w:tcBorders>
            <w:vAlign w:val="center"/>
          </w:tcPr>
          <w:p w14:paraId="381FCC08" w14:textId="19678F3F" w:rsidR="00450F80" w:rsidRPr="000033E6" w:rsidRDefault="00CA68FE" w:rsidP="00261F74">
            <w:pPr>
              <w:rPr>
                <w:rFonts w:cs="Arial"/>
                <w:szCs w:val="24"/>
              </w:rPr>
            </w:pPr>
            <w:r w:rsidRPr="00143001">
              <w:rPr>
                <w:rFonts w:cs="Arial"/>
                <w:b/>
                <w:szCs w:val="24"/>
              </w:rPr>
              <w:t xml:space="preserve">How to Apply: </w:t>
            </w:r>
            <w:r w:rsidRPr="009D7A3C">
              <w:rPr>
                <w:rFonts w:cs="Arial"/>
                <w:b/>
                <w:color w:val="FF0000"/>
                <w:szCs w:val="24"/>
              </w:rPr>
              <w:br/>
            </w:r>
            <w:r w:rsidRPr="009D7A3C">
              <w:rPr>
                <w:rFonts w:cs="Arial"/>
                <w:b/>
                <w:color w:val="FF0000"/>
                <w:szCs w:val="24"/>
              </w:rPr>
              <w:br/>
            </w:r>
            <w:r>
              <w:rPr>
                <w:rFonts w:cs="Arial"/>
                <w:b/>
                <w:bCs/>
                <w:szCs w:val="24"/>
              </w:rPr>
              <w:t xml:space="preserve">Complete </w:t>
            </w:r>
            <w:r w:rsidR="00450F80" w:rsidRPr="00CF3FC7">
              <w:rPr>
                <w:rFonts w:cs="Arial"/>
                <w:b/>
                <w:bCs/>
                <w:szCs w:val="24"/>
              </w:rPr>
              <w:t xml:space="preserve">an Application Form </w:t>
            </w:r>
            <w:r w:rsidR="000033E6">
              <w:rPr>
                <w:rFonts w:cs="Arial"/>
                <w:b/>
                <w:bCs/>
                <w:szCs w:val="24"/>
              </w:rPr>
              <w:t>and return to:</w:t>
            </w:r>
            <w:r w:rsidR="00450F80">
              <w:rPr>
                <w:rFonts w:cs="Arial"/>
                <w:szCs w:val="24"/>
              </w:rPr>
              <w:t xml:space="preserve"> </w:t>
            </w:r>
          </w:p>
          <w:p w14:paraId="2A31996E" w14:textId="77777777" w:rsidR="00450F80" w:rsidRDefault="00450F80" w:rsidP="00261F74">
            <w:pPr>
              <w:rPr>
                <w:rFonts w:cs="Arial"/>
                <w:b/>
                <w:szCs w:val="24"/>
              </w:rPr>
            </w:pPr>
          </w:p>
          <w:p w14:paraId="308663A0" w14:textId="2C46DA90" w:rsidR="00450F80" w:rsidRPr="00450F80" w:rsidRDefault="00A249CF" w:rsidP="00261F74">
            <w:pPr>
              <w:rPr>
                <w:rFonts w:cs="Arial"/>
                <w:bCs/>
                <w:szCs w:val="24"/>
              </w:rPr>
            </w:pPr>
            <w:hyperlink r:id="rId9" w:history="1">
              <w:r w:rsidR="00450F80" w:rsidRPr="003A0D7D">
                <w:rPr>
                  <w:rStyle w:val="Hyperlink"/>
                  <w:rFonts w:cs="Arial"/>
                  <w:bCs/>
                  <w:szCs w:val="24"/>
                </w:rPr>
                <w:t>DP-UniformedRecruitment@Dorset.PNN.Police.uk</w:t>
              </w:r>
            </w:hyperlink>
            <w:r w:rsidR="00450F80">
              <w:rPr>
                <w:rFonts w:cs="Arial"/>
                <w:bCs/>
                <w:szCs w:val="24"/>
              </w:rPr>
              <w:t xml:space="preserve"> </w:t>
            </w:r>
          </w:p>
          <w:p w14:paraId="5FA5597C" w14:textId="209A12FA" w:rsidR="00CA68FE" w:rsidRPr="00CF3FC7" w:rsidRDefault="00CA68FE" w:rsidP="00450F80">
            <w:pPr>
              <w:rPr>
                <w:rFonts w:cs="Arial"/>
                <w:b/>
                <w:bCs/>
                <w:szCs w:val="24"/>
              </w:rPr>
            </w:pPr>
          </w:p>
        </w:tc>
      </w:tr>
      <w:tr w:rsidR="00CA68FE" w:rsidRPr="009D7A3C" w14:paraId="1B0FFCF4" w14:textId="77777777" w:rsidTr="00125714">
        <w:trPr>
          <w:trHeight w:val="606"/>
          <w:tblCellSpacing w:w="15" w:type="dxa"/>
        </w:trPr>
        <w:tc>
          <w:tcPr>
            <w:tcW w:w="1170" w:type="pct"/>
            <w:tcBorders>
              <w:bottom w:val="single" w:sz="6" w:space="0" w:color="auto"/>
              <w:right w:val="single" w:sz="6" w:space="0" w:color="auto"/>
            </w:tcBorders>
            <w:shd w:val="clear" w:color="auto" w:fill="0070C0"/>
            <w:noWrap/>
            <w:vAlign w:val="center"/>
            <w:hideMark/>
          </w:tcPr>
          <w:p w14:paraId="348F34F4" w14:textId="77777777" w:rsidR="00CA68FE" w:rsidRPr="009D7A3C" w:rsidRDefault="00CA68FE" w:rsidP="00261F74">
            <w:pPr>
              <w:rPr>
                <w:rFonts w:cs="Arial"/>
                <w:b/>
                <w:bCs/>
                <w:color w:val="FFFFFF" w:themeColor="background1"/>
                <w:szCs w:val="24"/>
                <w:lang w:eastAsia="en-GB"/>
              </w:rPr>
            </w:pPr>
            <w:r w:rsidRPr="009D7A3C">
              <w:rPr>
                <w:rFonts w:cs="Arial"/>
                <w:b/>
                <w:bCs/>
                <w:color w:val="FFFFFF" w:themeColor="background1"/>
                <w:szCs w:val="24"/>
                <w:lang w:eastAsia="en-GB"/>
              </w:rPr>
              <w:t>Closing date</w:t>
            </w:r>
            <w:r>
              <w:rPr>
                <w:rFonts w:cs="Arial"/>
                <w:b/>
                <w:bCs/>
                <w:color w:val="FFFFFF" w:themeColor="background1"/>
                <w:szCs w:val="24"/>
                <w:lang w:eastAsia="en-GB"/>
              </w:rPr>
              <w:t xml:space="preserve">: </w:t>
            </w:r>
          </w:p>
        </w:tc>
        <w:tc>
          <w:tcPr>
            <w:tcW w:w="3787" w:type="pct"/>
            <w:gridSpan w:val="3"/>
            <w:tcBorders>
              <w:left w:val="single" w:sz="6" w:space="0" w:color="auto"/>
            </w:tcBorders>
            <w:vAlign w:val="center"/>
            <w:hideMark/>
          </w:tcPr>
          <w:p w14:paraId="74EF4AA8" w14:textId="4519628F" w:rsidR="00CA68FE" w:rsidRPr="009D7A3C" w:rsidRDefault="00CA68FE" w:rsidP="00261F74">
            <w:pPr>
              <w:spacing w:line="312" w:lineRule="atLeast"/>
              <w:rPr>
                <w:rFonts w:cs="Arial"/>
                <w:color w:val="000000"/>
                <w:szCs w:val="24"/>
                <w:lang w:eastAsia="en-GB"/>
              </w:rPr>
            </w:pPr>
            <w:r>
              <w:rPr>
                <w:rFonts w:cs="Arial"/>
                <w:color w:val="000000"/>
                <w:szCs w:val="24"/>
                <w:lang w:eastAsia="en-GB"/>
              </w:rPr>
              <w:br/>
              <w:t xml:space="preserve">Application to be submitted to Resourcing by </w:t>
            </w:r>
            <w:r w:rsidR="00A249CF" w:rsidRPr="00A249CF">
              <w:rPr>
                <w:rFonts w:cs="Arial"/>
                <w:b/>
                <w:bCs/>
                <w:color w:val="000000"/>
                <w:szCs w:val="24"/>
                <w:lang w:eastAsia="en-GB"/>
              </w:rPr>
              <w:t>25</w:t>
            </w:r>
            <w:r w:rsidR="008F0D59" w:rsidRPr="00A249CF">
              <w:rPr>
                <w:rFonts w:cs="Arial"/>
                <w:b/>
                <w:bCs/>
                <w:color w:val="000000"/>
                <w:szCs w:val="24"/>
                <w:vertAlign w:val="superscript"/>
                <w:lang w:eastAsia="en-GB"/>
              </w:rPr>
              <w:t>th</w:t>
            </w:r>
            <w:r w:rsidR="008F0D59">
              <w:rPr>
                <w:rFonts w:cs="Arial"/>
                <w:b/>
                <w:bCs/>
                <w:color w:val="000000"/>
                <w:szCs w:val="24"/>
                <w:lang w:eastAsia="en-GB"/>
              </w:rPr>
              <w:t xml:space="preserve"> June </w:t>
            </w:r>
            <w:r w:rsidR="00064824">
              <w:rPr>
                <w:rFonts w:cs="Arial"/>
                <w:b/>
                <w:bCs/>
                <w:color w:val="000000"/>
                <w:szCs w:val="24"/>
                <w:lang w:eastAsia="en-GB"/>
              </w:rPr>
              <w:t>2025.</w:t>
            </w:r>
            <w:r>
              <w:rPr>
                <w:rFonts w:cs="Arial"/>
                <w:color w:val="000000"/>
                <w:szCs w:val="24"/>
                <w:lang w:eastAsia="en-GB"/>
              </w:rPr>
              <w:t xml:space="preserve"> </w:t>
            </w:r>
            <w:r>
              <w:rPr>
                <w:rFonts w:cs="Arial"/>
                <w:color w:val="000000"/>
                <w:szCs w:val="24"/>
                <w:lang w:eastAsia="en-GB"/>
              </w:rPr>
              <w:br/>
            </w:r>
            <w:r>
              <w:rPr>
                <w:rFonts w:cs="Arial"/>
                <w:color w:val="000000"/>
                <w:szCs w:val="24"/>
                <w:lang w:eastAsia="en-GB"/>
              </w:rPr>
              <w:br/>
            </w:r>
          </w:p>
        </w:tc>
      </w:tr>
      <w:tr w:rsidR="00CA68FE" w:rsidRPr="009D7A3C" w14:paraId="69807DE7" w14:textId="77777777" w:rsidTr="00125714">
        <w:trPr>
          <w:trHeight w:val="314"/>
          <w:tblCellSpacing w:w="15" w:type="dxa"/>
        </w:trPr>
        <w:tc>
          <w:tcPr>
            <w:tcW w:w="1170" w:type="pct"/>
            <w:tcBorders>
              <w:bottom w:val="single" w:sz="6" w:space="0" w:color="auto"/>
            </w:tcBorders>
            <w:shd w:val="clear" w:color="auto" w:fill="0070C0"/>
            <w:noWrap/>
            <w:vAlign w:val="center"/>
          </w:tcPr>
          <w:p w14:paraId="225F9F6A" w14:textId="77777777" w:rsidR="00CA68FE" w:rsidRPr="009D7A3C" w:rsidRDefault="00CA68FE" w:rsidP="00261F74">
            <w:pPr>
              <w:rPr>
                <w:rFonts w:cs="Arial"/>
                <w:b/>
                <w:bCs/>
                <w:color w:val="FFFFFF" w:themeColor="background1"/>
                <w:szCs w:val="24"/>
                <w:lang w:eastAsia="en-GB"/>
              </w:rPr>
            </w:pPr>
            <w:r w:rsidRPr="009D7A3C">
              <w:rPr>
                <w:rFonts w:cs="Arial"/>
                <w:b/>
                <w:bCs/>
                <w:color w:val="FFFFFF" w:themeColor="background1"/>
                <w:szCs w:val="24"/>
                <w:lang w:eastAsia="en-GB"/>
              </w:rPr>
              <w:t xml:space="preserve">Support for Candidates </w:t>
            </w:r>
          </w:p>
        </w:tc>
        <w:tc>
          <w:tcPr>
            <w:tcW w:w="3787" w:type="pct"/>
            <w:gridSpan w:val="3"/>
            <w:tcBorders>
              <w:left w:val="single" w:sz="6" w:space="0" w:color="auto"/>
              <w:bottom w:val="single" w:sz="6" w:space="0" w:color="auto"/>
            </w:tcBorders>
            <w:vAlign w:val="center"/>
          </w:tcPr>
          <w:p w14:paraId="497366C5" w14:textId="75259D68" w:rsidR="00CA68FE" w:rsidRPr="00B65E9A" w:rsidRDefault="00CA68FE" w:rsidP="00261F74">
            <w:pPr>
              <w:rPr>
                <w:rFonts w:cs="Arial"/>
                <w:szCs w:val="24"/>
              </w:rPr>
            </w:pPr>
            <w:r>
              <w:rPr>
                <w:rFonts w:cs="Arial"/>
                <w:b/>
                <w:bCs/>
                <w:szCs w:val="24"/>
              </w:rPr>
              <w:t xml:space="preserve">Resourcing Team </w:t>
            </w:r>
            <w:r w:rsidRPr="00B65E9A">
              <w:rPr>
                <w:rFonts w:cs="Arial"/>
                <w:szCs w:val="24"/>
              </w:rPr>
              <w:t xml:space="preserve">Please contact the team via email </w:t>
            </w:r>
            <w:r w:rsidR="00450F80">
              <w:rPr>
                <w:rFonts w:cs="Arial"/>
                <w:szCs w:val="24"/>
              </w:rPr>
              <w:t xml:space="preserve">to </w:t>
            </w:r>
            <w:hyperlink r:id="rId10" w:history="1">
              <w:r w:rsidR="00450F80" w:rsidRPr="003A0D7D">
                <w:rPr>
                  <w:rStyle w:val="Hyperlink"/>
                  <w:rFonts w:cs="Arial"/>
                  <w:szCs w:val="24"/>
                </w:rPr>
                <w:t>DP-UniformedRecruitment@Dorset.PNN.Police.uk</w:t>
              </w:r>
            </w:hyperlink>
            <w:r w:rsidR="00450F80">
              <w:rPr>
                <w:rFonts w:cs="Arial"/>
                <w:szCs w:val="24"/>
              </w:rPr>
              <w:t xml:space="preserve"> </w:t>
            </w:r>
            <w:r w:rsidRPr="00B65E9A">
              <w:rPr>
                <w:rFonts w:cs="Arial"/>
                <w:szCs w:val="24"/>
              </w:rPr>
              <w:t>with any queries you may have in respect of the selection process</w:t>
            </w:r>
            <w:r>
              <w:rPr>
                <w:rFonts w:cs="Arial"/>
                <w:b/>
                <w:bCs/>
                <w:szCs w:val="24"/>
              </w:rPr>
              <w:t xml:space="preserve"> – </w:t>
            </w:r>
            <w:r w:rsidRPr="00B65E9A">
              <w:rPr>
                <w:rFonts w:cs="Arial"/>
                <w:szCs w:val="24"/>
              </w:rPr>
              <w:t>the team will be happy to assist.</w:t>
            </w:r>
            <w:r>
              <w:rPr>
                <w:rFonts w:cs="Arial"/>
                <w:b/>
                <w:bCs/>
                <w:szCs w:val="24"/>
              </w:rPr>
              <w:t xml:space="preserve"> </w:t>
            </w:r>
          </w:p>
          <w:p w14:paraId="6B3A756C" w14:textId="77777777" w:rsidR="00CA68FE" w:rsidRDefault="00CA68FE" w:rsidP="00261F74">
            <w:pPr>
              <w:rPr>
                <w:rFonts w:cs="Arial"/>
                <w:b/>
                <w:bCs/>
                <w:szCs w:val="24"/>
              </w:rPr>
            </w:pPr>
          </w:p>
          <w:p w14:paraId="3CB7929E" w14:textId="08932552" w:rsidR="00CA68FE" w:rsidRPr="0022772A" w:rsidRDefault="00CA68FE" w:rsidP="00261F74">
            <w:pPr>
              <w:rPr>
                <w:szCs w:val="24"/>
              </w:rPr>
            </w:pPr>
            <w:r w:rsidRPr="0022772A">
              <w:rPr>
                <w:rFonts w:cs="Arial"/>
                <w:b/>
                <w:bCs/>
                <w:szCs w:val="24"/>
              </w:rPr>
              <w:t xml:space="preserve">Reasonable Adjustments </w:t>
            </w:r>
            <w:r w:rsidRPr="001F57D8">
              <w:rPr>
                <w:szCs w:val="24"/>
              </w:rPr>
              <w:t xml:space="preserve">Candidates who consider themselves to have a disability, as defined under the Equality Act 2010, and those who have any specific needs that may impact on their ability to complete any part of a selection process </w:t>
            </w:r>
            <w:r>
              <w:rPr>
                <w:szCs w:val="24"/>
              </w:rPr>
              <w:t>(</w:t>
            </w:r>
            <w:r w:rsidRPr="001F57D8">
              <w:rPr>
                <w:szCs w:val="24"/>
              </w:rPr>
              <w:t>for example the application form or to undertake a structured interview and any related assessments/</w:t>
            </w:r>
            <w:r w:rsidR="00967153" w:rsidRPr="001F57D8">
              <w:rPr>
                <w:szCs w:val="24"/>
              </w:rPr>
              <w:t>tests</w:t>
            </w:r>
            <w:r w:rsidR="00967153">
              <w:rPr>
                <w:szCs w:val="24"/>
              </w:rPr>
              <w:t xml:space="preserve"> (</w:t>
            </w:r>
            <w:r w:rsidR="00967153" w:rsidRPr="001F57D8">
              <w:rPr>
                <w:szCs w:val="24"/>
              </w:rPr>
              <w:t>may</w:t>
            </w:r>
            <w:r w:rsidRPr="001F57D8">
              <w:rPr>
                <w:szCs w:val="24"/>
              </w:rPr>
              <w:t xml:space="preserve"> be considered for a reasonable adjustment as part of a selection process</w:t>
            </w:r>
            <w:r>
              <w:rPr>
                <w:szCs w:val="24"/>
              </w:rPr>
              <w:t xml:space="preserve">. Candidates must detail their request for reasonable adjustments on the ‘Intention to Apply’ form. This request will be considered by the Resourcing Team who will provide advice and consultation to the individual as necessary.  </w:t>
            </w:r>
            <w:r>
              <w:rPr>
                <w:szCs w:val="24"/>
              </w:rPr>
              <w:br/>
            </w:r>
            <w:r w:rsidRPr="0022772A">
              <w:rPr>
                <w:rFonts w:cs="Arial"/>
                <w:b/>
                <w:bCs/>
                <w:szCs w:val="24"/>
              </w:rPr>
              <w:br/>
              <w:t xml:space="preserve">Positive Action </w:t>
            </w:r>
            <w:r w:rsidRPr="0022772A">
              <w:rPr>
                <w:szCs w:val="24"/>
              </w:rPr>
              <w:t>Positive action is a range of support initiatives that our Forces can provide to people from under-represented groups</w:t>
            </w:r>
            <w:r>
              <w:rPr>
                <w:szCs w:val="24"/>
              </w:rPr>
              <w:t xml:space="preserve">. </w:t>
            </w:r>
            <w:hyperlink r:id="rId11" w:history="1">
              <w:r>
                <w:rPr>
                  <w:rStyle w:val="Hyperlink"/>
                </w:rPr>
                <w:t>Access Positive Action Support</w:t>
              </w:r>
            </w:hyperlink>
          </w:p>
        </w:tc>
      </w:tr>
      <w:tr w:rsidR="00CA68FE" w:rsidRPr="009D7A3C" w14:paraId="4017F60B" w14:textId="77777777" w:rsidTr="00125714">
        <w:trPr>
          <w:trHeight w:val="314"/>
          <w:tblCellSpacing w:w="15" w:type="dxa"/>
        </w:trPr>
        <w:tc>
          <w:tcPr>
            <w:tcW w:w="1170" w:type="pct"/>
            <w:shd w:val="clear" w:color="auto" w:fill="0070C0"/>
            <w:noWrap/>
            <w:vAlign w:val="center"/>
          </w:tcPr>
          <w:p w14:paraId="016B0434" w14:textId="77777777" w:rsidR="00CA68FE" w:rsidRPr="009D7A3C" w:rsidRDefault="00CA68FE" w:rsidP="00261F74">
            <w:pPr>
              <w:rPr>
                <w:rFonts w:cs="Arial"/>
                <w:b/>
                <w:bCs/>
                <w:color w:val="FFFFFF" w:themeColor="background1"/>
                <w:szCs w:val="24"/>
                <w:lang w:eastAsia="en-GB"/>
              </w:rPr>
            </w:pPr>
            <w:r>
              <w:rPr>
                <w:rFonts w:cs="Arial"/>
                <w:b/>
                <w:bCs/>
                <w:color w:val="FFFFFF" w:themeColor="background1"/>
                <w:szCs w:val="24"/>
                <w:lang w:eastAsia="en-GB"/>
              </w:rPr>
              <w:t xml:space="preserve">Additional </w:t>
            </w:r>
            <w:r w:rsidRPr="00CA68FE">
              <w:rPr>
                <w:rFonts w:cs="Arial"/>
                <w:b/>
                <w:color w:val="FFFFFF"/>
                <w:szCs w:val="24"/>
              </w:rPr>
              <w:t>Information</w:t>
            </w:r>
            <w:r>
              <w:rPr>
                <w:rFonts w:cs="Arial"/>
                <w:b/>
                <w:bCs/>
                <w:color w:val="FFFFFF" w:themeColor="background1"/>
                <w:szCs w:val="24"/>
                <w:lang w:eastAsia="en-GB"/>
              </w:rPr>
              <w:t xml:space="preserve"> </w:t>
            </w:r>
          </w:p>
        </w:tc>
        <w:tc>
          <w:tcPr>
            <w:tcW w:w="3787" w:type="pct"/>
            <w:gridSpan w:val="3"/>
            <w:tcBorders>
              <w:left w:val="single" w:sz="6" w:space="0" w:color="auto"/>
            </w:tcBorders>
            <w:vAlign w:val="center"/>
          </w:tcPr>
          <w:p w14:paraId="33B1695F" w14:textId="1F90083A" w:rsidR="000E2AB8" w:rsidRDefault="000E2AB8" w:rsidP="000E2AB8">
            <w:pPr>
              <w:jc w:val="both"/>
              <w:rPr>
                <w:rFonts w:cs="Arial"/>
                <w:szCs w:val="24"/>
              </w:rPr>
            </w:pPr>
            <w:r>
              <w:rPr>
                <w:rFonts w:cs="Arial"/>
                <w:szCs w:val="24"/>
              </w:rPr>
              <w:t xml:space="preserve">Constables </w:t>
            </w:r>
            <w:r w:rsidR="00751CD0">
              <w:rPr>
                <w:rFonts w:cs="Arial"/>
                <w:szCs w:val="24"/>
              </w:rPr>
              <w:t xml:space="preserve">applying </w:t>
            </w:r>
            <w:r>
              <w:rPr>
                <w:rFonts w:cs="Arial"/>
                <w:szCs w:val="24"/>
              </w:rPr>
              <w:t>would be supported to embark on the ICIDP programme to become PIP2</w:t>
            </w:r>
            <w:r w:rsidR="00751CD0">
              <w:rPr>
                <w:rFonts w:cs="Arial"/>
                <w:szCs w:val="24"/>
              </w:rPr>
              <w:t xml:space="preserve"> Detective Constables</w:t>
            </w:r>
            <w:r>
              <w:rPr>
                <w:rFonts w:cs="Arial"/>
                <w:szCs w:val="24"/>
              </w:rPr>
              <w:t xml:space="preserve"> if desired.</w:t>
            </w:r>
            <w:r w:rsidR="00125714">
              <w:rPr>
                <w:rFonts w:cs="Arial"/>
                <w:szCs w:val="24"/>
              </w:rPr>
              <w:t xml:space="preserve"> </w:t>
            </w:r>
          </w:p>
          <w:p w14:paraId="7F537762" w14:textId="44912ABB" w:rsidR="00CA68FE" w:rsidRPr="00D908D3" w:rsidRDefault="00CA68FE" w:rsidP="00D908D3">
            <w:pPr>
              <w:rPr>
                <w:rFonts w:cs="Arial"/>
                <w:szCs w:val="24"/>
              </w:rPr>
            </w:pPr>
          </w:p>
        </w:tc>
      </w:tr>
    </w:tbl>
    <w:p w14:paraId="1B3292C5" w14:textId="45F41943" w:rsidR="00437B31" w:rsidRPr="00403901" w:rsidRDefault="00437B31" w:rsidP="000D4922">
      <w:pPr>
        <w:rPr>
          <w:rFonts w:cs="Arial"/>
        </w:rPr>
      </w:pPr>
    </w:p>
    <w:sectPr w:rsidR="00437B31" w:rsidRPr="00403901" w:rsidSect="00BF3AAC">
      <w:headerReference w:type="first" r:id="rId12"/>
      <w:pgSz w:w="11906" w:h="16838"/>
      <w:pgMar w:top="709" w:right="566" w:bottom="709" w:left="709" w:header="41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C71E" w14:textId="77777777" w:rsidR="00341BC9" w:rsidRDefault="00341BC9" w:rsidP="00437B31">
      <w:r>
        <w:separator/>
      </w:r>
    </w:p>
  </w:endnote>
  <w:endnote w:type="continuationSeparator" w:id="0">
    <w:p w14:paraId="30C5E02D" w14:textId="77777777" w:rsidR="00341BC9" w:rsidRDefault="00341BC9" w:rsidP="0043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91F3" w14:textId="77777777" w:rsidR="00341BC9" w:rsidRDefault="00341BC9" w:rsidP="00437B31">
      <w:r>
        <w:separator/>
      </w:r>
    </w:p>
  </w:footnote>
  <w:footnote w:type="continuationSeparator" w:id="0">
    <w:p w14:paraId="529A6B6C" w14:textId="77777777" w:rsidR="00341BC9" w:rsidRDefault="00341BC9" w:rsidP="0043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EED2" w14:textId="77777777" w:rsidR="00B46721" w:rsidRDefault="00B46721" w:rsidP="00437B31">
    <w:pPr>
      <w:pStyle w:val="Header"/>
      <w:jc w:val="right"/>
    </w:pPr>
  </w:p>
  <w:p w14:paraId="433FCA1D" w14:textId="77777777" w:rsidR="00B46721" w:rsidRDefault="00B46721" w:rsidP="00437B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33E"/>
    <w:multiLevelType w:val="singleLevel"/>
    <w:tmpl w:val="08090001"/>
    <w:lvl w:ilvl="0">
      <w:start w:val="1"/>
      <w:numFmt w:val="bullet"/>
      <w:lvlText w:val=""/>
      <w:lvlJc w:val="left"/>
      <w:pPr>
        <w:tabs>
          <w:tab w:val="num" w:pos="-78"/>
        </w:tabs>
        <w:ind w:left="-78" w:hanging="360"/>
      </w:pPr>
      <w:rPr>
        <w:rFonts w:ascii="Symbol" w:hAnsi="Symbol" w:hint="default"/>
      </w:rPr>
    </w:lvl>
  </w:abstractNum>
  <w:abstractNum w:abstractNumId="1" w15:restartNumberingAfterBreak="0">
    <w:nsid w:val="13EB4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1D1ED1"/>
    <w:multiLevelType w:val="hybridMultilevel"/>
    <w:tmpl w:val="A5FA0D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6D061B7"/>
    <w:multiLevelType w:val="hybridMultilevel"/>
    <w:tmpl w:val="0248F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EB36ED"/>
    <w:multiLevelType w:val="hybridMultilevel"/>
    <w:tmpl w:val="0936A33A"/>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05FA0"/>
    <w:multiLevelType w:val="hybridMultilevel"/>
    <w:tmpl w:val="8F32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D0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CA3A70"/>
    <w:multiLevelType w:val="hybridMultilevel"/>
    <w:tmpl w:val="5C9650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86F2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753F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C0F65"/>
    <w:multiLevelType w:val="hybridMultilevel"/>
    <w:tmpl w:val="B5EE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D7EAB"/>
    <w:multiLevelType w:val="hybridMultilevel"/>
    <w:tmpl w:val="641E5CB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A2A02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920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D378F0"/>
    <w:multiLevelType w:val="hybridMultilevel"/>
    <w:tmpl w:val="C3F8B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2C57DC"/>
    <w:multiLevelType w:val="hybridMultilevel"/>
    <w:tmpl w:val="D39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11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D95C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896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0C3555"/>
    <w:multiLevelType w:val="hybridMultilevel"/>
    <w:tmpl w:val="59F2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07E24"/>
    <w:multiLevelType w:val="singleLevel"/>
    <w:tmpl w:val="F89E5978"/>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7FD43F8B"/>
    <w:multiLevelType w:val="hybridMultilevel"/>
    <w:tmpl w:val="F89070D4"/>
    <w:lvl w:ilvl="0" w:tplc="CDA490C2">
      <w:start w:val="2"/>
      <w:numFmt w:val="bullet"/>
      <w:lvlText w:val="-"/>
      <w:lvlJc w:val="left"/>
      <w:pPr>
        <w:ind w:left="720" w:hanging="360"/>
      </w:pPr>
      <w:rPr>
        <w:rFonts w:ascii="Arial" w:eastAsia="Times New Roman"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3303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77724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550034">
    <w:abstractNumId w:val="2"/>
  </w:num>
  <w:num w:numId="4" w16cid:durableId="760762320">
    <w:abstractNumId w:val="1"/>
  </w:num>
  <w:num w:numId="5" w16cid:durableId="2093549520">
    <w:abstractNumId w:val="18"/>
  </w:num>
  <w:num w:numId="6" w16cid:durableId="1439061626">
    <w:abstractNumId w:val="6"/>
  </w:num>
  <w:num w:numId="7" w16cid:durableId="801994058">
    <w:abstractNumId w:val="13"/>
  </w:num>
  <w:num w:numId="8" w16cid:durableId="863590629">
    <w:abstractNumId w:val="8"/>
  </w:num>
  <w:num w:numId="9" w16cid:durableId="1265840621">
    <w:abstractNumId w:val="17"/>
  </w:num>
  <w:num w:numId="10" w16cid:durableId="1498643974">
    <w:abstractNumId w:val="12"/>
  </w:num>
  <w:num w:numId="11" w16cid:durableId="89204498">
    <w:abstractNumId w:val="9"/>
  </w:num>
  <w:num w:numId="12" w16cid:durableId="25182107">
    <w:abstractNumId w:val="20"/>
  </w:num>
  <w:num w:numId="13" w16cid:durableId="538669456">
    <w:abstractNumId w:val="16"/>
  </w:num>
  <w:num w:numId="14" w16cid:durableId="205869592">
    <w:abstractNumId w:val="0"/>
  </w:num>
  <w:num w:numId="15" w16cid:durableId="17275594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188763">
    <w:abstractNumId w:val="21"/>
  </w:num>
  <w:num w:numId="17" w16cid:durableId="1955671993">
    <w:abstractNumId w:val="4"/>
  </w:num>
  <w:num w:numId="18" w16cid:durableId="1591812943">
    <w:abstractNumId w:val="10"/>
  </w:num>
  <w:num w:numId="19" w16cid:durableId="600453512">
    <w:abstractNumId w:val="19"/>
  </w:num>
  <w:num w:numId="20" w16cid:durableId="664209366">
    <w:abstractNumId w:val="15"/>
  </w:num>
  <w:num w:numId="21" w16cid:durableId="505561793">
    <w:abstractNumId w:val="5"/>
  </w:num>
  <w:num w:numId="22" w16cid:durableId="468520762">
    <w:abstractNumId w:val="14"/>
  </w:num>
  <w:num w:numId="23" w16cid:durableId="1330258114">
    <w:abstractNumId w:val="3"/>
  </w:num>
  <w:num w:numId="24" w16cid:durableId="1093666594">
    <w:abstractNumId w:val="3"/>
  </w:num>
  <w:num w:numId="25" w16cid:durableId="1219128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2C"/>
    <w:rsid w:val="000033E6"/>
    <w:rsid w:val="000067CE"/>
    <w:rsid w:val="00006F6D"/>
    <w:rsid w:val="00025322"/>
    <w:rsid w:val="000355B8"/>
    <w:rsid w:val="000523DF"/>
    <w:rsid w:val="00054C54"/>
    <w:rsid w:val="00055C8E"/>
    <w:rsid w:val="00064824"/>
    <w:rsid w:val="0006735F"/>
    <w:rsid w:val="00085E35"/>
    <w:rsid w:val="000B2F79"/>
    <w:rsid w:val="000C0155"/>
    <w:rsid w:val="000C0D32"/>
    <w:rsid w:val="000C6952"/>
    <w:rsid w:val="000C6A3D"/>
    <w:rsid w:val="000D3D2F"/>
    <w:rsid w:val="000D4922"/>
    <w:rsid w:val="000E2340"/>
    <w:rsid w:val="000E2AB8"/>
    <w:rsid w:val="001020BA"/>
    <w:rsid w:val="00113C9D"/>
    <w:rsid w:val="00125714"/>
    <w:rsid w:val="00132726"/>
    <w:rsid w:val="00134D9C"/>
    <w:rsid w:val="00136EC1"/>
    <w:rsid w:val="00137961"/>
    <w:rsid w:val="00143001"/>
    <w:rsid w:val="00161095"/>
    <w:rsid w:val="00163DCF"/>
    <w:rsid w:val="00164810"/>
    <w:rsid w:val="001A0742"/>
    <w:rsid w:val="001B3D47"/>
    <w:rsid w:val="001C418C"/>
    <w:rsid w:val="001E238D"/>
    <w:rsid w:val="001E711C"/>
    <w:rsid w:val="001F57D8"/>
    <w:rsid w:val="001F6E18"/>
    <w:rsid w:val="00206309"/>
    <w:rsid w:val="00216CA6"/>
    <w:rsid w:val="0022772A"/>
    <w:rsid w:val="002378DD"/>
    <w:rsid w:val="002443B8"/>
    <w:rsid w:val="00250B11"/>
    <w:rsid w:val="0026313A"/>
    <w:rsid w:val="00265BFB"/>
    <w:rsid w:val="00273B30"/>
    <w:rsid w:val="0027487A"/>
    <w:rsid w:val="002862EB"/>
    <w:rsid w:val="00290F57"/>
    <w:rsid w:val="002920CD"/>
    <w:rsid w:val="00293A25"/>
    <w:rsid w:val="002950BA"/>
    <w:rsid w:val="002D4F26"/>
    <w:rsid w:val="002E23F6"/>
    <w:rsid w:val="002E445C"/>
    <w:rsid w:val="00307EAC"/>
    <w:rsid w:val="00310651"/>
    <w:rsid w:val="0032100F"/>
    <w:rsid w:val="00324818"/>
    <w:rsid w:val="00337584"/>
    <w:rsid w:val="00341BC9"/>
    <w:rsid w:val="003614A2"/>
    <w:rsid w:val="00377EC2"/>
    <w:rsid w:val="00383E8C"/>
    <w:rsid w:val="00384DF9"/>
    <w:rsid w:val="003A36A1"/>
    <w:rsid w:val="003A443A"/>
    <w:rsid w:val="003A72B2"/>
    <w:rsid w:val="003B61F6"/>
    <w:rsid w:val="003F69F7"/>
    <w:rsid w:val="00401E27"/>
    <w:rsid w:val="00403901"/>
    <w:rsid w:val="00403C83"/>
    <w:rsid w:val="00421EA2"/>
    <w:rsid w:val="004253D2"/>
    <w:rsid w:val="00426319"/>
    <w:rsid w:val="00437B31"/>
    <w:rsid w:val="00450F80"/>
    <w:rsid w:val="004537A2"/>
    <w:rsid w:val="004539B3"/>
    <w:rsid w:val="004813AF"/>
    <w:rsid w:val="004A0E35"/>
    <w:rsid w:val="004B66D6"/>
    <w:rsid w:val="004F2F06"/>
    <w:rsid w:val="004F5AA3"/>
    <w:rsid w:val="0053269F"/>
    <w:rsid w:val="00532915"/>
    <w:rsid w:val="00532EF8"/>
    <w:rsid w:val="00533A88"/>
    <w:rsid w:val="005412E7"/>
    <w:rsid w:val="00564744"/>
    <w:rsid w:val="005651CB"/>
    <w:rsid w:val="0058060B"/>
    <w:rsid w:val="0058262F"/>
    <w:rsid w:val="00594D7D"/>
    <w:rsid w:val="00597DEB"/>
    <w:rsid w:val="005A6429"/>
    <w:rsid w:val="005C2084"/>
    <w:rsid w:val="005C60AB"/>
    <w:rsid w:val="005E2542"/>
    <w:rsid w:val="005E3DB7"/>
    <w:rsid w:val="005F346F"/>
    <w:rsid w:val="00610126"/>
    <w:rsid w:val="0062268D"/>
    <w:rsid w:val="0063612F"/>
    <w:rsid w:val="0063655D"/>
    <w:rsid w:val="00655936"/>
    <w:rsid w:val="00661625"/>
    <w:rsid w:val="00662514"/>
    <w:rsid w:val="006914E6"/>
    <w:rsid w:val="006B0A2D"/>
    <w:rsid w:val="006B11CD"/>
    <w:rsid w:val="006B19AD"/>
    <w:rsid w:val="006B36AA"/>
    <w:rsid w:val="006B5B23"/>
    <w:rsid w:val="006C2D96"/>
    <w:rsid w:val="006C55EF"/>
    <w:rsid w:val="006C65DB"/>
    <w:rsid w:val="006D3CC2"/>
    <w:rsid w:val="006E41E1"/>
    <w:rsid w:val="00706D69"/>
    <w:rsid w:val="00712645"/>
    <w:rsid w:val="007132BC"/>
    <w:rsid w:val="0071748B"/>
    <w:rsid w:val="00717ECF"/>
    <w:rsid w:val="00745241"/>
    <w:rsid w:val="00751CD0"/>
    <w:rsid w:val="007601B5"/>
    <w:rsid w:val="00787B10"/>
    <w:rsid w:val="0079480C"/>
    <w:rsid w:val="00794D31"/>
    <w:rsid w:val="007B0D8A"/>
    <w:rsid w:val="007B25CD"/>
    <w:rsid w:val="007B6DAB"/>
    <w:rsid w:val="007D63D0"/>
    <w:rsid w:val="007F3F64"/>
    <w:rsid w:val="007F58C6"/>
    <w:rsid w:val="0082044D"/>
    <w:rsid w:val="00820CF3"/>
    <w:rsid w:val="0083158B"/>
    <w:rsid w:val="00833522"/>
    <w:rsid w:val="00836FAE"/>
    <w:rsid w:val="00860958"/>
    <w:rsid w:val="0086259A"/>
    <w:rsid w:val="00865A45"/>
    <w:rsid w:val="00876B47"/>
    <w:rsid w:val="00880240"/>
    <w:rsid w:val="00880947"/>
    <w:rsid w:val="008B52AC"/>
    <w:rsid w:val="008C02E1"/>
    <w:rsid w:val="008E4901"/>
    <w:rsid w:val="008E57C1"/>
    <w:rsid w:val="008E5EA6"/>
    <w:rsid w:val="008E6D02"/>
    <w:rsid w:val="008F0D59"/>
    <w:rsid w:val="008F41A1"/>
    <w:rsid w:val="008F4521"/>
    <w:rsid w:val="008F4C1D"/>
    <w:rsid w:val="008F6D1B"/>
    <w:rsid w:val="00926B25"/>
    <w:rsid w:val="00943B9C"/>
    <w:rsid w:val="009472BD"/>
    <w:rsid w:val="0095773F"/>
    <w:rsid w:val="00960712"/>
    <w:rsid w:val="009620E8"/>
    <w:rsid w:val="0096547D"/>
    <w:rsid w:val="00967153"/>
    <w:rsid w:val="0097174C"/>
    <w:rsid w:val="009737C7"/>
    <w:rsid w:val="00974C73"/>
    <w:rsid w:val="00977021"/>
    <w:rsid w:val="00985918"/>
    <w:rsid w:val="00986A94"/>
    <w:rsid w:val="009916BD"/>
    <w:rsid w:val="009A2A5D"/>
    <w:rsid w:val="009B3107"/>
    <w:rsid w:val="009B4998"/>
    <w:rsid w:val="009D243A"/>
    <w:rsid w:val="009D7A3C"/>
    <w:rsid w:val="009E77A5"/>
    <w:rsid w:val="009E7B14"/>
    <w:rsid w:val="009F5256"/>
    <w:rsid w:val="00A249CF"/>
    <w:rsid w:val="00A667D5"/>
    <w:rsid w:val="00A7208E"/>
    <w:rsid w:val="00A943C5"/>
    <w:rsid w:val="00AA51AB"/>
    <w:rsid w:val="00AB2814"/>
    <w:rsid w:val="00AC2BEF"/>
    <w:rsid w:val="00AC5BE3"/>
    <w:rsid w:val="00AD0426"/>
    <w:rsid w:val="00AD10B0"/>
    <w:rsid w:val="00B10EFB"/>
    <w:rsid w:val="00B21593"/>
    <w:rsid w:val="00B46721"/>
    <w:rsid w:val="00B535E2"/>
    <w:rsid w:val="00B53E09"/>
    <w:rsid w:val="00B65E9A"/>
    <w:rsid w:val="00BA2FE1"/>
    <w:rsid w:val="00BB7F81"/>
    <w:rsid w:val="00BC232F"/>
    <w:rsid w:val="00BE4DD9"/>
    <w:rsid w:val="00BF3AAC"/>
    <w:rsid w:val="00BF6084"/>
    <w:rsid w:val="00C12499"/>
    <w:rsid w:val="00C57CC5"/>
    <w:rsid w:val="00C83979"/>
    <w:rsid w:val="00C910C6"/>
    <w:rsid w:val="00C94699"/>
    <w:rsid w:val="00C97617"/>
    <w:rsid w:val="00CA39E9"/>
    <w:rsid w:val="00CA68FE"/>
    <w:rsid w:val="00CD1299"/>
    <w:rsid w:val="00CE0D8A"/>
    <w:rsid w:val="00CE5D2D"/>
    <w:rsid w:val="00CF3FC7"/>
    <w:rsid w:val="00D00B4E"/>
    <w:rsid w:val="00D11741"/>
    <w:rsid w:val="00D33F50"/>
    <w:rsid w:val="00D52047"/>
    <w:rsid w:val="00D82FEB"/>
    <w:rsid w:val="00D908D3"/>
    <w:rsid w:val="00DA6400"/>
    <w:rsid w:val="00DB61B8"/>
    <w:rsid w:val="00DC1421"/>
    <w:rsid w:val="00DC4D3A"/>
    <w:rsid w:val="00DD12A8"/>
    <w:rsid w:val="00DD33BA"/>
    <w:rsid w:val="00DE2511"/>
    <w:rsid w:val="00E1611A"/>
    <w:rsid w:val="00E17187"/>
    <w:rsid w:val="00E231AF"/>
    <w:rsid w:val="00E25F3F"/>
    <w:rsid w:val="00E268BB"/>
    <w:rsid w:val="00E33257"/>
    <w:rsid w:val="00E45976"/>
    <w:rsid w:val="00E567CF"/>
    <w:rsid w:val="00E66B43"/>
    <w:rsid w:val="00E92AC5"/>
    <w:rsid w:val="00E97052"/>
    <w:rsid w:val="00EA11FA"/>
    <w:rsid w:val="00EC21DD"/>
    <w:rsid w:val="00ED772D"/>
    <w:rsid w:val="00EE59F9"/>
    <w:rsid w:val="00EE5FF2"/>
    <w:rsid w:val="00EF6C1E"/>
    <w:rsid w:val="00EF79EC"/>
    <w:rsid w:val="00F11EA5"/>
    <w:rsid w:val="00F2468B"/>
    <w:rsid w:val="00F33479"/>
    <w:rsid w:val="00F34C12"/>
    <w:rsid w:val="00F40357"/>
    <w:rsid w:val="00F53F60"/>
    <w:rsid w:val="00F5716F"/>
    <w:rsid w:val="00F9610F"/>
    <w:rsid w:val="00FA364C"/>
    <w:rsid w:val="00FA3E17"/>
    <w:rsid w:val="00FA581F"/>
    <w:rsid w:val="00FB082C"/>
    <w:rsid w:val="00FB7853"/>
    <w:rsid w:val="00FC3D1D"/>
    <w:rsid w:val="00FD113D"/>
    <w:rsid w:val="00FE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B799"/>
  <w15:docId w15:val="{D332568A-2C32-4FB9-89F0-F4686D27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3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7B31"/>
    <w:pPr>
      <w:tabs>
        <w:tab w:val="center" w:pos="4513"/>
        <w:tab w:val="right" w:pos="9026"/>
      </w:tabs>
    </w:pPr>
  </w:style>
  <w:style w:type="character" w:customStyle="1" w:styleId="HeaderChar">
    <w:name w:val="Header Char"/>
    <w:basedOn w:val="DefaultParagraphFont"/>
    <w:link w:val="Header"/>
    <w:uiPriority w:val="99"/>
    <w:rsid w:val="00437B31"/>
  </w:style>
  <w:style w:type="paragraph" w:styleId="Footer">
    <w:name w:val="footer"/>
    <w:basedOn w:val="Normal"/>
    <w:link w:val="FooterChar"/>
    <w:uiPriority w:val="99"/>
    <w:unhideWhenUsed/>
    <w:rsid w:val="00437B31"/>
    <w:pPr>
      <w:tabs>
        <w:tab w:val="center" w:pos="4513"/>
        <w:tab w:val="right" w:pos="9026"/>
      </w:tabs>
    </w:pPr>
  </w:style>
  <w:style w:type="character" w:customStyle="1" w:styleId="FooterChar">
    <w:name w:val="Footer Char"/>
    <w:basedOn w:val="DefaultParagraphFont"/>
    <w:link w:val="Footer"/>
    <w:uiPriority w:val="99"/>
    <w:rsid w:val="00437B31"/>
  </w:style>
  <w:style w:type="paragraph" w:styleId="BalloonText">
    <w:name w:val="Balloon Text"/>
    <w:basedOn w:val="Normal"/>
    <w:link w:val="BalloonTextChar"/>
    <w:uiPriority w:val="99"/>
    <w:semiHidden/>
    <w:unhideWhenUsed/>
    <w:rsid w:val="00437B31"/>
    <w:rPr>
      <w:rFonts w:ascii="Tahoma" w:hAnsi="Tahoma" w:cs="Tahoma"/>
      <w:sz w:val="16"/>
      <w:szCs w:val="16"/>
    </w:rPr>
  </w:style>
  <w:style w:type="character" w:customStyle="1" w:styleId="BalloonTextChar">
    <w:name w:val="Balloon Text Char"/>
    <w:basedOn w:val="DefaultParagraphFont"/>
    <w:link w:val="BalloonText"/>
    <w:uiPriority w:val="99"/>
    <w:semiHidden/>
    <w:rsid w:val="00437B31"/>
    <w:rPr>
      <w:rFonts w:ascii="Tahoma" w:hAnsi="Tahoma" w:cs="Tahoma"/>
      <w:sz w:val="16"/>
      <w:szCs w:val="16"/>
    </w:rPr>
  </w:style>
  <w:style w:type="table" w:styleId="TableGrid">
    <w:name w:val="Table Grid"/>
    <w:basedOn w:val="TableNormal"/>
    <w:uiPriority w:val="59"/>
    <w:rsid w:val="0043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7B31"/>
    <w:rPr>
      <w:color w:val="808080"/>
    </w:rPr>
  </w:style>
  <w:style w:type="character" w:styleId="Hyperlink">
    <w:name w:val="Hyperlink"/>
    <w:basedOn w:val="DefaultParagraphFont"/>
    <w:unhideWhenUsed/>
    <w:rsid w:val="00437B31"/>
    <w:rPr>
      <w:color w:val="0000FF" w:themeColor="hyperlink"/>
      <w:u w:val="single"/>
    </w:rPr>
  </w:style>
  <w:style w:type="character" w:styleId="FollowedHyperlink">
    <w:name w:val="FollowedHyperlink"/>
    <w:basedOn w:val="DefaultParagraphFont"/>
    <w:uiPriority w:val="99"/>
    <w:semiHidden/>
    <w:unhideWhenUsed/>
    <w:rsid w:val="002862EB"/>
    <w:rPr>
      <w:color w:val="800080" w:themeColor="followedHyperlink"/>
      <w:u w:val="single"/>
    </w:rPr>
  </w:style>
  <w:style w:type="paragraph" w:styleId="BodyText2">
    <w:name w:val="Body Text 2"/>
    <w:basedOn w:val="Normal"/>
    <w:link w:val="BodyText2Char"/>
    <w:uiPriority w:val="99"/>
    <w:semiHidden/>
    <w:unhideWhenUsed/>
    <w:rsid w:val="0053269F"/>
    <w:pPr>
      <w:widowControl w:val="0"/>
      <w:spacing w:after="120" w:line="480" w:lineRule="auto"/>
    </w:pPr>
    <w:rPr>
      <w:snapToGrid w:val="0"/>
    </w:rPr>
  </w:style>
  <w:style w:type="character" w:customStyle="1" w:styleId="BodyText2Char">
    <w:name w:val="Body Text 2 Char"/>
    <w:basedOn w:val="DefaultParagraphFont"/>
    <w:link w:val="BodyText2"/>
    <w:uiPriority w:val="99"/>
    <w:semiHidden/>
    <w:rsid w:val="0053269F"/>
    <w:rPr>
      <w:rFonts w:eastAsia="Times New Roman" w:cs="Times New Roman"/>
      <w:snapToGrid w:val="0"/>
      <w:szCs w:val="20"/>
    </w:rPr>
  </w:style>
  <w:style w:type="paragraph" w:styleId="ListParagraph">
    <w:name w:val="List Paragraph"/>
    <w:basedOn w:val="Normal"/>
    <w:uiPriority w:val="34"/>
    <w:qFormat/>
    <w:rsid w:val="0053269F"/>
    <w:pPr>
      <w:ind w:left="720"/>
      <w:contextualSpacing/>
    </w:pPr>
    <w:rPr>
      <w:rFonts w:ascii="Times New Roman" w:hAnsi="Times New Roman"/>
      <w:lang w:val="en-US" w:eastAsia="en-GB"/>
    </w:rPr>
  </w:style>
  <w:style w:type="paragraph" w:styleId="Title">
    <w:name w:val="Title"/>
    <w:basedOn w:val="Normal"/>
    <w:link w:val="TitleChar"/>
    <w:uiPriority w:val="10"/>
    <w:qFormat/>
    <w:rsid w:val="0053269F"/>
    <w:pPr>
      <w:jc w:val="center"/>
    </w:pPr>
    <w:rPr>
      <w:rFonts w:ascii="Times New Roman" w:hAnsi="Times New Roman"/>
      <w:b/>
      <w:sz w:val="32"/>
      <w:lang w:eastAsia="en-GB"/>
    </w:rPr>
  </w:style>
  <w:style w:type="character" w:customStyle="1" w:styleId="TitleChar">
    <w:name w:val="Title Char"/>
    <w:basedOn w:val="DefaultParagraphFont"/>
    <w:link w:val="Title"/>
    <w:uiPriority w:val="10"/>
    <w:rsid w:val="0053269F"/>
    <w:rPr>
      <w:rFonts w:ascii="Times New Roman" w:eastAsia="Times New Roman" w:hAnsi="Times New Roman" w:cs="Times New Roman"/>
      <w:b/>
      <w:sz w:val="32"/>
      <w:szCs w:val="20"/>
      <w:lang w:eastAsia="en-GB"/>
    </w:rPr>
  </w:style>
  <w:style w:type="character" w:customStyle="1" w:styleId="tablesubtitle1">
    <w:name w:val="tablesubtitle1"/>
    <w:rsid w:val="00FB7853"/>
    <w:rPr>
      <w:rFonts w:ascii="Arial" w:hAnsi="Arial"/>
      <w:b/>
      <w:sz w:val="22"/>
    </w:rPr>
  </w:style>
  <w:style w:type="character" w:customStyle="1" w:styleId="ms-rtethemeforecolor-5-0">
    <w:name w:val="ms-rtethemeforecolor-5-0"/>
    <w:basedOn w:val="DefaultParagraphFont"/>
    <w:rsid w:val="0022772A"/>
  </w:style>
  <w:style w:type="character" w:styleId="Strong">
    <w:name w:val="Strong"/>
    <w:uiPriority w:val="22"/>
    <w:qFormat/>
    <w:rsid w:val="00CA68FE"/>
    <w:rPr>
      <w:b/>
      <w:bCs/>
    </w:rPr>
  </w:style>
  <w:style w:type="character" w:styleId="CommentReference">
    <w:name w:val="annotation reference"/>
    <w:basedOn w:val="DefaultParagraphFont"/>
    <w:uiPriority w:val="99"/>
    <w:semiHidden/>
    <w:unhideWhenUsed/>
    <w:rsid w:val="00450F80"/>
    <w:rPr>
      <w:sz w:val="16"/>
      <w:szCs w:val="16"/>
    </w:rPr>
  </w:style>
  <w:style w:type="paragraph" w:styleId="CommentText">
    <w:name w:val="annotation text"/>
    <w:basedOn w:val="Normal"/>
    <w:link w:val="CommentTextChar"/>
    <w:uiPriority w:val="99"/>
    <w:unhideWhenUsed/>
    <w:rsid w:val="00450F80"/>
    <w:rPr>
      <w:sz w:val="20"/>
    </w:rPr>
  </w:style>
  <w:style w:type="character" w:customStyle="1" w:styleId="CommentTextChar">
    <w:name w:val="Comment Text Char"/>
    <w:basedOn w:val="DefaultParagraphFont"/>
    <w:link w:val="CommentText"/>
    <w:uiPriority w:val="99"/>
    <w:rsid w:val="00450F8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0F80"/>
    <w:rPr>
      <w:b/>
      <w:bCs/>
    </w:rPr>
  </w:style>
  <w:style w:type="character" w:customStyle="1" w:styleId="CommentSubjectChar">
    <w:name w:val="Comment Subject Char"/>
    <w:basedOn w:val="CommentTextChar"/>
    <w:link w:val="CommentSubject"/>
    <w:uiPriority w:val="99"/>
    <w:semiHidden/>
    <w:rsid w:val="00450F80"/>
    <w:rPr>
      <w:rFonts w:eastAsia="Times New Roman" w:cs="Times New Roman"/>
      <w:b/>
      <w:bCs/>
      <w:sz w:val="20"/>
      <w:szCs w:val="20"/>
    </w:rPr>
  </w:style>
  <w:style w:type="character" w:styleId="UnresolvedMention">
    <w:name w:val="Unresolved Mention"/>
    <w:basedOn w:val="DefaultParagraphFont"/>
    <w:uiPriority w:val="99"/>
    <w:semiHidden/>
    <w:unhideWhenUsed/>
    <w:rsid w:val="0045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5730">
      <w:bodyDiv w:val="1"/>
      <w:marLeft w:val="0"/>
      <w:marRight w:val="0"/>
      <w:marTop w:val="0"/>
      <w:marBottom w:val="0"/>
      <w:divBdr>
        <w:top w:val="none" w:sz="0" w:space="0" w:color="auto"/>
        <w:left w:val="none" w:sz="0" w:space="0" w:color="auto"/>
        <w:bottom w:val="none" w:sz="0" w:space="0" w:color="auto"/>
        <w:right w:val="none" w:sz="0" w:space="0" w:color="auto"/>
      </w:divBdr>
    </w:div>
    <w:div w:id="143204139">
      <w:bodyDiv w:val="1"/>
      <w:marLeft w:val="0"/>
      <w:marRight w:val="0"/>
      <w:marTop w:val="0"/>
      <w:marBottom w:val="0"/>
      <w:divBdr>
        <w:top w:val="none" w:sz="0" w:space="0" w:color="auto"/>
        <w:left w:val="none" w:sz="0" w:space="0" w:color="auto"/>
        <w:bottom w:val="none" w:sz="0" w:space="0" w:color="auto"/>
        <w:right w:val="none" w:sz="0" w:space="0" w:color="auto"/>
      </w:divBdr>
    </w:div>
    <w:div w:id="150607551">
      <w:bodyDiv w:val="1"/>
      <w:marLeft w:val="0"/>
      <w:marRight w:val="0"/>
      <w:marTop w:val="0"/>
      <w:marBottom w:val="0"/>
      <w:divBdr>
        <w:top w:val="none" w:sz="0" w:space="0" w:color="auto"/>
        <w:left w:val="none" w:sz="0" w:space="0" w:color="auto"/>
        <w:bottom w:val="none" w:sz="0" w:space="0" w:color="auto"/>
        <w:right w:val="none" w:sz="0" w:space="0" w:color="auto"/>
      </w:divBdr>
    </w:div>
    <w:div w:id="154884363">
      <w:bodyDiv w:val="1"/>
      <w:marLeft w:val="0"/>
      <w:marRight w:val="0"/>
      <w:marTop w:val="0"/>
      <w:marBottom w:val="0"/>
      <w:divBdr>
        <w:top w:val="none" w:sz="0" w:space="0" w:color="auto"/>
        <w:left w:val="none" w:sz="0" w:space="0" w:color="auto"/>
        <w:bottom w:val="none" w:sz="0" w:space="0" w:color="auto"/>
        <w:right w:val="none" w:sz="0" w:space="0" w:color="auto"/>
      </w:divBdr>
    </w:div>
    <w:div w:id="198662408">
      <w:bodyDiv w:val="1"/>
      <w:marLeft w:val="0"/>
      <w:marRight w:val="0"/>
      <w:marTop w:val="0"/>
      <w:marBottom w:val="0"/>
      <w:divBdr>
        <w:top w:val="none" w:sz="0" w:space="0" w:color="auto"/>
        <w:left w:val="none" w:sz="0" w:space="0" w:color="auto"/>
        <w:bottom w:val="none" w:sz="0" w:space="0" w:color="auto"/>
        <w:right w:val="none" w:sz="0" w:space="0" w:color="auto"/>
      </w:divBdr>
    </w:div>
    <w:div w:id="262886020">
      <w:bodyDiv w:val="1"/>
      <w:marLeft w:val="0"/>
      <w:marRight w:val="0"/>
      <w:marTop w:val="0"/>
      <w:marBottom w:val="0"/>
      <w:divBdr>
        <w:top w:val="none" w:sz="0" w:space="0" w:color="auto"/>
        <w:left w:val="none" w:sz="0" w:space="0" w:color="auto"/>
        <w:bottom w:val="none" w:sz="0" w:space="0" w:color="auto"/>
        <w:right w:val="none" w:sz="0" w:space="0" w:color="auto"/>
      </w:divBdr>
    </w:div>
    <w:div w:id="327051747">
      <w:bodyDiv w:val="1"/>
      <w:marLeft w:val="0"/>
      <w:marRight w:val="0"/>
      <w:marTop w:val="0"/>
      <w:marBottom w:val="0"/>
      <w:divBdr>
        <w:top w:val="none" w:sz="0" w:space="0" w:color="auto"/>
        <w:left w:val="none" w:sz="0" w:space="0" w:color="auto"/>
        <w:bottom w:val="none" w:sz="0" w:space="0" w:color="auto"/>
        <w:right w:val="none" w:sz="0" w:space="0" w:color="auto"/>
      </w:divBdr>
    </w:div>
    <w:div w:id="622462635">
      <w:bodyDiv w:val="1"/>
      <w:marLeft w:val="0"/>
      <w:marRight w:val="0"/>
      <w:marTop w:val="0"/>
      <w:marBottom w:val="0"/>
      <w:divBdr>
        <w:top w:val="none" w:sz="0" w:space="0" w:color="auto"/>
        <w:left w:val="none" w:sz="0" w:space="0" w:color="auto"/>
        <w:bottom w:val="none" w:sz="0" w:space="0" w:color="auto"/>
        <w:right w:val="none" w:sz="0" w:space="0" w:color="auto"/>
      </w:divBdr>
    </w:div>
    <w:div w:id="695666282">
      <w:bodyDiv w:val="1"/>
      <w:marLeft w:val="0"/>
      <w:marRight w:val="0"/>
      <w:marTop w:val="0"/>
      <w:marBottom w:val="0"/>
      <w:divBdr>
        <w:top w:val="none" w:sz="0" w:space="0" w:color="auto"/>
        <w:left w:val="none" w:sz="0" w:space="0" w:color="auto"/>
        <w:bottom w:val="none" w:sz="0" w:space="0" w:color="auto"/>
        <w:right w:val="none" w:sz="0" w:space="0" w:color="auto"/>
      </w:divBdr>
    </w:div>
    <w:div w:id="728647240">
      <w:bodyDiv w:val="1"/>
      <w:marLeft w:val="0"/>
      <w:marRight w:val="0"/>
      <w:marTop w:val="0"/>
      <w:marBottom w:val="0"/>
      <w:divBdr>
        <w:top w:val="none" w:sz="0" w:space="0" w:color="auto"/>
        <w:left w:val="none" w:sz="0" w:space="0" w:color="auto"/>
        <w:bottom w:val="none" w:sz="0" w:space="0" w:color="auto"/>
        <w:right w:val="none" w:sz="0" w:space="0" w:color="auto"/>
      </w:divBdr>
    </w:div>
    <w:div w:id="766771845">
      <w:bodyDiv w:val="1"/>
      <w:marLeft w:val="0"/>
      <w:marRight w:val="0"/>
      <w:marTop w:val="0"/>
      <w:marBottom w:val="0"/>
      <w:divBdr>
        <w:top w:val="none" w:sz="0" w:space="0" w:color="auto"/>
        <w:left w:val="none" w:sz="0" w:space="0" w:color="auto"/>
        <w:bottom w:val="none" w:sz="0" w:space="0" w:color="auto"/>
        <w:right w:val="none" w:sz="0" w:space="0" w:color="auto"/>
      </w:divBdr>
    </w:div>
    <w:div w:id="1059479557">
      <w:bodyDiv w:val="1"/>
      <w:marLeft w:val="0"/>
      <w:marRight w:val="0"/>
      <w:marTop w:val="0"/>
      <w:marBottom w:val="0"/>
      <w:divBdr>
        <w:top w:val="none" w:sz="0" w:space="0" w:color="auto"/>
        <w:left w:val="none" w:sz="0" w:space="0" w:color="auto"/>
        <w:bottom w:val="none" w:sz="0" w:space="0" w:color="auto"/>
        <w:right w:val="none" w:sz="0" w:space="0" w:color="auto"/>
      </w:divBdr>
    </w:div>
    <w:div w:id="1066343579">
      <w:bodyDiv w:val="1"/>
      <w:marLeft w:val="0"/>
      <w:marRight w:val="0"/>
      <w:marTop w:val="0"/>
      <w:marBottom w:val="0"/>
      <w:divBdr>
        <w:top w:val="none" w:sz="0" w:space="0" w:color="auto"/>
        <w:left w:val="none" w:sz="0" w:space="0" w:color="auto"/>
        <w:bottom w:val="none" w:sz="0" w:space="0" w:color="auto"/>
        <w:right w:val="none" w:sz="0" w:space="0" w:color="auto"/>
      </w:divBdr>
    </w:div>
    <w:div w:id="1132216089">
      <w:bodyDiv w:val="1"/>
      <w:marLeft w:val="0"/>
      <w:marRight w:val="0"/>
      <w:marTop w:val="0"/>
      <w:marBottom w:val="0"/>
      <w:divBdr>
        <w:top w:val="none" w:sz="0" w:space="0" w:color="auto"/>
        <w:left w:val="none" w:sz="0" w:space="0" w:color="auto"/>
        <w:bottom w:val="none" w:sz="0" w:space="0" w:color="auto"/>
        <w:right w:val="none" w:sz="0" w:space="0" w:color="auto"/>
      </w:divBdr>
    </w:div>
    <w:div w:id="1146825105">
      <w:bodyDiv w:val="1"/>
      <w:marLeft w:val="0"/>
      <w:marRight w:val="0"/>
      <w:marTop w:val="0"/>
      <w:marBottom w:val="0"/>
      <w:divBdr>
        <w:top w:val="none" w:sz="0" w:space="0" w:color="auto"/>
        <w:left w:val="none" w:sz="0" w:space="0" w:color="auto"/>
        <w:bottom w:val="none" w:sz="0" w:space="0" w:color="auto"/>
        <w:right w:val="none" w:sz="0" w:space="0" w:color="auto"/>
      </w:divBdr>
    </w:div>
    <w:div w:id="1374112225">
      <w:bodyDiv w:val="1"/>
      <w:marLeft w:val="0"/>
      <w:marRight w:val="0"/>
      <w:marTop w:val="0"/>
      <w:marBottom w:val="0"/>
      <w:divBdr>
        <w:top w:val="none" w:sz="0" w:space="0" w:color="auto"/>
        <w:left w:val="none" w:sz="0" w:space="0" w:color="auto"/>
        <w:bottom w:val="none" w:sz="0" w:space="0" w:color="auto"/>
        <w:right w:val="none" w:sz="0" w:space="0" w:color="auto"/>
      </w:divBdr>
    </w:div>
    <w:div w:id="1384645637">
      <w:bodyDiv w:val="1"/>
      <w:marLeft w:val="0"/>
      <w:marRight w:val="0"/>
      <w:marTop w:val="0"/>
      <w:marBottom w:val="0"/>
      <w:divBdr>
        <w:top w:val="none" w:sz="0" w:space="0" w:color="auto"/>
        <w:left w:val="none" w:sz="0" w:space="0" w:color="auto"/>
        <w:bottom w:val="none" w:sz="0" w:space="0" w:color="auto"/>
        <w:right w:val="none" w:sz="0" w:space="0" w:color="auto"/>
      </w:divBdr>
    </w:div>
    <w:div w:id="1428228799">
      <w:bodyDiv w:val="1"/>
      <w:marLeft w:val="0"/>
      <w:marRight w:val="0"/>
      <w:marTop w:val="0"/>
      <w:marBottom w:val="0"/>
      <w:divBdr>
        <w:top w:val="none" w:sz="0" w:space="0" w:color="auto"/>
        <w:left w:val="none" w:sz="0" w:space="0" w:color="auto"/>
        <w:bottom w:val="none" w:sz="0" w:space="0" w:color="auto"/>
        <w:right w:val="none" w:sz="0" w:space="0" w:color="auto"/>
      </w:divBdr>
    </w:div>
    <w:div w:id="1499734679">
      <w:bodyDiv w:val="1"/>
      <w:marLeft w:val="0"/>
      <w:marRight w:val="0"/>
      <w:marTop w:val="0"/>
      <w:marBottom w:val="0"/>
      <w:divBdr>
        <w:top w:val="none" w:sz="0" w:space="0" w:color="auto"/>
        <w:left w:val="none" w:sz="0" w:space="0" w:color="auto"/>
        <w:bottom w:val="none" w:sz="0" w:space="0" w:color="auto"/>
        <w:right w:val="none" w:sz="0" w:space="0" w:color="auto"/>
      </w:divBdr>
    </w:div>
    <w:div w:id="1553424663">
      <w:bodyDiv w:val="1"/>
      <w:marLeft w:val="0"/>
      <w:marRight w:val="0"/>
      <w:marTop w:val="0"/>
      <w:marBottom w:val="0"/>
      <w:divBdr>
        <w:top w:val="none" w:sz="0" w:space="0" w:color="auto"/>
        <w:left w:val="none" w:sz="0" w:space="0" w:color="auto"/>
        <w:bottom w:val="none" w:sz="0" w:space="0" w:color="auto"/>
        <w:right w:val="none" w:sz="0" w:space="0" w:color="auto"/>
      </w:divBdr>
    </w:div>
    <w:div w:id="1572228035">
      <w:bodyDiv w:val="1"/>
      <w:marLeft w:val="0"/>
      <w:marRight w:val="0"/>
      <w:marTop w:val="0"/>
      <w:marBottom w:val="0"/>
      <w:divBdr>
        <w:top w:val="none" w:sz="0" w:space="0" w:color="auto"/>
        <w:left w:val="none" w:sz="0" w:space="0" w:color="auto"/>
        <w:bottom w:val="none" w:sz="0" w:space="0" w:color="auto"/>
        <w:right w:val="none" w:sz="0" w:space="0" w:color="auto"/>
      </w:divBdr>
    </w:div>
    <w:div w:id="1613588215">
      <w:bodyDiv w:val="1"/>
      <w:marLeft w:val="0"/>
      <w:marRight w:val="0"/>
      <w:marTop w:val="0"/>
      <w:marBottom w:val="0"/>
      <w:divBdr>
        <w:top w:val="none" w:sz="0" w:space="0" w:color="auto"/>
        <w:left w:val="none" w:sz="0" w:space="0" w:color="auto"/>
        <w:bottom w:val="none" w:sz="0" w:space="0" w:color="auto"/>
        <w:right w:val="none" w:sz="0" w:space="0" w:color="auto"/>
      </w:divBdr>
    </w:div>
    <w:div w:id="1732191739">
      <w:bodyDiv w:val="1"/>
      <w:marLeft w:val="0"/>
      <w:marRight w:val="0"/>
      <w:marTop w:val="0"/>
      <w:marBottom w:val="0"/>
      <w:divBdr>
        <w:top w:val="none" w:sz="0" w:space="0" w:color="auto"/>
        <w:left w:val="none" w:sz="0" w:space="0" w:color="auto"/>
        <w:bottom w:val="none" w:sz="0" w:space="0" w:color="auto"/>
        <w:right w:val="none" w:sz="0" w:space="0" w:color="auto"/>
      </w:divBdr>
    </w:div>
    <w:div w:id="1868641261">
      <w:bodyDiv w:val="1"/>
      <w:marLeft w:val="0"/>
      <w:marRight w:val="0"/>
      <w:marTop w:val="0"/>
      <w:marBottom w:val="0"/>
      <w:divBdr>
        <w:top w:val="none" w:sz="0" w:space="0" w:color="auto"/>
        <w:left w:val="none" w:sz="0" w:space="0" w:color="auto"/>
        <w:bottom w:val="none" w:sz="0" w:space="0" w:color="auto"/>
        <w:right w:val="none" w:sz="0" w:space="0" w:color="auto"/>
      </w:divBdr>
    </w:div>
    <w:div w:id="189033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ishpnn.sharepoint.com/sites/AlliancePositiveAction/SitePages/Access-Positive-Action-Support(1).aspx" TargetMode="External"/><Relationship Id="rId5" Type="http://schemas.openxmlformats.org/officeDocument/2006/relationships/webSettings" Target="webSettings.xml"/><Relationship Id="rId10" Type="http://schemas.openxmlformats.org/officeDocument/2006/relationships/hyperlink" Target="mailto:DP-UniformedRecruitment@Dorset.PNN.Police.uk" TargetMode="External"/><Relationship Id="rId4" Type="http://schemas.openxmlformats.org/officeDocument/2006/relationships/settings" Target="settings.xml"/><Relationship Id="rId9" Type="http://schemas.openxmlformats.org/officeDocument/2006/relationships/hyperlink" Target="mailto:DP-UniformedRecruitment@Dorset.PNN.Polic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B760-12C3-4BD0-A736-16063102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Advert</vt:lpstr>
    </vt:vector>
  </TitlesOfParts>
  <Company>DCC</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dc:title>
  <dc:subject/>
  <dc:creator>DELASALLE Rebecca 57162</dc:creator>
  <cp:keywords/>
  <dc:description/>
  <cp:lastModifiedBy>ARMSTRONG Lizzie 58233</cp:lastModifiedBy>
  <cp:revision>6</cp:revision>
  <dcterms:created xsi:type="dcterms:W3CDTF">2025-04-23T09:08:00Z</dcterms:created>
  <dcterms:modified xsi:type="dcterms:W3CDTF">2025-05-29T14:40:00Z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2022-12-14T14:34:16Z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92c267d2-f0eb-4200-b44f-810ab8282f6c</vt:lpwstr>
  </property>
  <property fmtid="{D5CDD505-2E9C-101B-9397-08002B2CF9AE}" pid="8" name="MSIP_Label_ccbfa385-8296-4297-a9ac-837a1833737a_ContentBits">
    <vt:lpwstr>0</vt:lpwstr>
  </property>
</Properties>
</file>